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9636" w14:textId="77777777" w:rsidR="00FE644B" w:rsidRDefault="00FE644B">
      <w:pPr>
        <w:pStyle w:val="BodyText"/>
        <w:rPr>
          <w:sz w:val="20"/>
        </w:rPr>
      </w:pPr>
    </w:p>
    <w:p w14:paraId="3A229637" w14:textId="77777777" w:rsidR="00FE644B" w:rsidRDefault="00FE644B">
      <w:pPr>
        <w:pStyle w:val="BodyText"/>
        <w:rPr>
          <w:sz w:val="20"/>
        </w:rPr>
      </w:pPr>
    </w:p>
    <w:p w14:paraId="3A229638" w14:textId="77777777" w:rsidR="00FE644B" w:rsidRDefault="00FE644B">
      <w:pPr>
        <w:pStyle w:val="BodyText"/>
        <w:spacing w:before="4"/>
        <w:rPr>
          <w:sz w:val="21"/>
        </w:rPr>
      </w:pPr>
    </w:p>
    <w:p w14:paraId="3A229639" w14:textId="77777777" w:rsidR="00FE644B" w:rsidRDefault="00EA36E0">
      <w:pPr>
        <w:pStyle w:val="Heading1"/>
        <w:spacing w:before="80"/>
        <w:ind w:left="1991" w:right="1954" w:firstLine="1214"/>
      </w:pPr>
      <w:r>
        <w:t xml:space="preserve">Colorado River </w:t>
      </w:r>
      <w:proofErr w:type="spellStart"/>
      <w:r>
        <w:t>Basinwide</w:t>
      </w:r>
      <w:proofErr w:type="spellEnd"/>
      <w:r>
        <w:t xml:space="preserve"> and Basin States Salinity Control Programs</w:t>
      </w:r>
    </w:p>
    <w:p w14:paraId="3A22963A" w14:textId="77777777" w:rsidR="00FE644B" w:rsidRDefault="00FE644B">
      <w:pPr>
        <w:pStyle w:val="BodyText"/>
        <w:rPr>
          <w:b/>
          <w:sz w:val="48"/>
        </w:rPr>
      </w:pPr>
    </w:p>
    <w:p w14:paraId="3A22963B" w14:textId="77777777" w:rsidR="00FE644B" w:rsidRDefault="00EA36E0">
      <w:pPr>
        <w:spacing w:line="720" w:lineRule="auto"/>
        <w:ind w:left="1259" w:right="1239"/>
        <w:jc w:val="center"/>
        <w:rPr>
          <w:b/>
          <w:sz w:val="48"/>
        </w:rPr>
      </w:pPr>
      <w:r>
        <w:rPr>
          <w:b/>
          <w:sz w:val="48"/>
        </w:rPr>
        <w:t>Salt Load Reduction Worksheet PROJECT NAME &amp; LOCATION</w:t>
      </w:r>
    </w:p>
    <w:p w14:paraId="3A22963C" w14:textId="77777777" w:rsidR="00FE644B" w:rsidRDefault="00FE644B">
      <w:pPr>
        <w:pStyle w:val="BodyText"/>
        <w:rPr>
          <w:b/>
          <w:sz w:val="52"/>
        </w:rPr>
      </w:pPr>
    </w:p>
    <w:p w14:paraId="3A22963D" w14:textId="77777777" w:rsidR="00FE644B" w:rsidRDefault="00EA36E0">
      <w:pPr>
        <w:pStyle w:val="Heading2"/>
        <w:spacing w:before="413"/>
      </w:pPr>
      <w:r>
        <w:t>Applicant Name</w:t>
      </w:r>
    </w:p>
    <w:p w14:paraId="3A22963E" w14:textId="77777777" w:rsidR="00FE644B" w:rsidRDefault="00FE644B">
      <w:pPr>
        <w:pStyle w:val="BodyText"/>
        <w:rPr>
          <w:b/>
          <w:sz w:val="44"/>
        </w:rPr>
      </w:pPr>
    </w:p>
    <w:p w14:paraId="3A22963F" w14:textId="77777777" w:rsidR="00FE644B" w:rsidRDefault="00FE644B">
      <w:pPr>
        <w:pStyle w:val="BodyText"/>
        <w:rPr>
          <w:b/>
          <w:sz w:val="44"/>
        </w:rPr>
      </w:pPr>
    </w:p>
    <w:p w14:paraId="3A229640" w14:textId="77777777" w:rsidR="00FE644B" w:rsidRDefault="00FE644B">
      <w:pPr>
        <w:pStyle w:val="BodyText"/>
        <w:rPr>
          <w:b/>
          <w:sz w:val="44"/>
        </w:rPr>
      </w:pPr>
    </w:p>
    <w:p w14:paraId="3A229641" w14:textId="77777777" w:rsidR="00FE644B" w:rsidRDefault="00EA36E0">
      <w:pPr>
        <w:spacing w:before="322"/>
        <w:ind w:left="1259" w:right="1239"/>
        <w:jc w:val="center"/>
        <w:rPr>
          <w:b/>
          <w:sz w:val="40"/>
        </w:rPr>
      </w:pPr>
      <w:r>
        <w:rPr>
          <w:b/>
          <w:sz w:val="40"/>
        </w:rPr>
        <w:t>Date</w:t>
      </w:r>
    </w:p>
    <w:p w14:paraId="3A229642" w14:textId="77777777" w:rsidR="00FE644B" w:rsidRDefault="00FE644B">
      <w:pPr>
        <w:jc w:val="center"/>
        <w:rPr>
          <w:sz w:val="40"/>
        </w:rPr>
        <w:sectPr w:rsidR="00FE644B">
          <w:headerReference w:type="default" r:id="rId7"/>
          <w:footerReference w:type="default" r:id="rId8"/>
          <w:type w:val="continuous"/>
          <w:pgSz w:w="12240" w:h="15840"/>
          <w:pgMar w:top="1520" w:right="1340" w:bottom="980" w:left="1320" w:header="763" w:footer="792" w:gutter="0"/>
          <w:cols w:space="720"/>
        </w:sectPr>
      </w:pPr>
    </w:p>
    <w:p w14:paraId="3A229643" w14:textId="77777777" w:rsidR="00FE644B" w:rsidRDefault="00EA36E0">
      <w:pPr>
        <w:pStyle w:val="Heading4"/>
        <w:numPr>
          <w:ilvl w:val="1"/>
          <w:numId w:val="1"/>
        </w:numPr>
        <w:tabs>
          <w:tab w:val="left" w:pos="540"/>
        </w:tabs>
        <w:spacing w:before="4"/>
      </w:pPr>
      <w:bookmarkStart w:id="0" w:name="A.1_Worksheet_submittal_instructions_&amp;_S"/>
      <w:bookmarkEnd w:id="0"/>
      <w:r>
        <w:lastRenderedPageBreak/>
        <w:t>WORKSHEET SUBMITTAL INSTRUCTIONS &amp;</w:t>
      </w:r>
      <w:r>
        <w:rPr>
          <w:spacing w:val="-3"/>
        </w:rPr>
        <w:t xml:space="preserve"> </w:t>
      </w:r>
      <w:r>
        <w:t>SCHEDULE</w:t>
      </w:r>
    </w:p>
    <w:p w14:paraId="3A229644" w14:textId="77777777" w:rsidR="00FE644B" w:rsidRDefault="00FE644B">
      <w:pPr>
        <w:pStyle w:val="BodyText"/>
        <w:spacing w:before="10"/>
        <w:rPr>
          <w:b/>
          <w:sz w:val="20"/>
        </w:rPr>
      </w:pPr>
    </w:p>
    <w:p w14:paraId="3A229645" w14:textId="77777777" w:rsidR="00FE644B" w:rsidRDefault="00EA36E0">
      <w:pPr>
        <w:pStyle w:val="BodyText"/>
        <w:ind w:left="120"/>
      </w:pPr>
      <w:r>
        <w:t xml:space="preserve">Applications for salt load reduction </w:t>
      </w:r>
      <w:r>
        <w:rPr>
          <w:b/>
          <w:u w:val="thick"/>
          <w:shd w:val="clear" w:color="auto" w:fill="FFFF00"/>
        </w:rPr>
        <w:t>must</w:t>
      </w:r>
      <w:r>
        <w:rPr>
          <w:b/>
        </w:rPr>
        <w:t xml:space="preserve"> </w:t>
      </w:r>
      <w:r>
        <w:t>be emailed to the Grant’s Office at:</w:t>
      </w:r>
    </w:p>
    <w:p w14:paraId="3A229646" w14:textId="77777777" w:rsidR="00FE644B" w:rsidRDefault="00FE644B">
      <w:pPr>
        <w:pStyle w:val="BodyText"/>
        <w:spacing w:before="2"/>
        <w:rPr>
          <w:sz w:val="16"/>
        </w:rPr>
      </w:pPr>
    </w:p>
    <w:p w14:paraId="3A229647" w14:textId="77777777" w:rsidR="00FE644B" w:rsidRDefault="00037E52">
      <w:pPr>
        <w:pStyle w:val="BodyText"/>
        <w:spacing w:before="90"/>
        <w:ind w:left="120"/>
      </w:pPr>
      <w:hyperlink r:id="rId9">
        <w:r w:rsidR="00EA36E0">
          <w:rPr>
            <w:color w:val="0000FF"/>
            <w:u w:val="single" w:color="0000FF"/>
          </w:rPr>
          <w:t>bor-sha-uc-foasaltloadreduction@usbr.gov</w:t>
        </w:r>
      </w:hyperlink>
    </w:p>
    <w:p w14:paraId="3A229648" w14:textId="77777777" w:rsidR="00FE644B" w:rsidRDefault="00FE644B">
      <w:pPr>
        <w:pStyle w:val="BodyText"/>
        <w:spacing w:before="2"/>
        <w:rPr>
          <w:sz w:val="16"/>
        </w:rPr>
      </w:pPr>
    </w:p>
    <w:p w14:paraId="3A229649" w14:textId="2104748F" w:rsidR="00FE644B" w:rsidRDefault="00EA36E0" w:rsidP="00925D39">
      <w:pPr>
        <w:pStyle w:val="BodyText"/>
        <w:spacing w:before="90"/>
        <w:ind w:right="40"/>
      </w:pPr>
      <w:r>
        <w:t xml:space="preserve">Point of Contact: </w:t>
      </w:r>
    </w:p>
    <w:p w14:paraId="42F85469" w14:textId="7B93EC31" w:rsidR="00C95B59" w:rsidRDefault="008758B4" w:rsidP="00925D39">
      <w:pPr>
        <w:pStyle w:val="BodyText"/>
        <w:spacing w:before="90"/>
        <w:ind w:right="7817"/>
      </w:pPr>
      <w:r>
        <w:t xml:space="preserve">Autumn </w:t>
      </w:r>
      <w:r w:rsidR="0035365F">
        <w:t>A</w:t>
      </w:r>
      <w:r>
        <w:t>nderson</w:t>
      </w:r>
    </w:p>
    <w:p w14:paraId="3A22964A" w14:textId="0CCFD155" w:rsidR="00FE644B" w:rsidRDefault="00037E52">
      <w:pPr>
        <w:pStyle w:val="BodyText"/>
        <w:spacing w:before="1"/>
      </w:pPr>
      <w:hyperlink r:id="rId10" w:history="1">
        <w:r w:rsidR="007C2166" w:rsidRPr="005E2408">
          <w:rPr>
            <w:rStyle w:val="Hyperlink"/>
          </w:rPr>
          <w:t>amanderson@usbr.gov</w:t>
        </w:r>
      </w:hyperlink>
    </w:p>
    <w:p w14:paraId="24D8AFA5" w14:textId="54C746D8" w:rsidR="00855EA0" w:rsidRDefault="00855EA0">
      <w:pPr>
        <w:pStyle w:val="BodyText"/>
        <w:spacing w:before="1"/>
      </w:pPr>
      <w:r>
        <w:t>(801) 524-3</w:t>
      </w:r>
      <w:r w:rsidR="007C2166">
        <w:t>609</w:t>
      </w:r>
    </w:p>
    <w:p w14:paraId="15364186" w14:textId="77777777" w:rsidR="00855EA0" w:rsidRDefault="00855EA0">
      <w:pPr>
        <w:pStyle w:val="BodyText"/>
        <w:spacing w:before="1"/>
      </w:pPr>
    </w:p>
    <w:p w14:paraId="3A22964B" w14:textId="77777777" w:rsidR="00FE644B" w:rsidRDefault="00EA36E0">
      <w:pPr>
        <w:ind w:left="120" w:right="102"/>
        <w:jc w:val="center"/>
        <w:rPr>
          <w:b/>
          <w:sz w:val="28"/>
        </w:rPr>
      </w:pPr>
      <w:r>
        <w:rPr>
          <w:b/>
          <w:sz w:val="28"/>
        </w:rPr>
        <w:t>A request for salt numbers will only be accepted, by email, from the proposing entity that is eligible to apply. Reclamation will carbon copy response to engineers at the request of the entity.</w:t>
      </w:r>
    </w:p>
    <w:p w14:paraId="3A22964C" w14:textId="77777777" w:rsidR="00FE644B" w:rsidRDefault="00FE644B">
      <w:pPr>
        <w:pStyle w:val="BodyText"/>
        <w:spacing w:before="9"/>
        <w:rPr>
          <w:b/>
          <w:sz w:val="23"/>
        </w:rPr>
      </w:pPr>
    </w:p>
    <w:p w14:paraId="3A22964D" w14:textId="77777777" w:rsidR="00FE644B" w:rsidRDefault="00EA36E0">
      <w:pPr>
        <w:pStyle w:val="BodyText"/>
        <w:ind w:left="120"/>
      </w:pPr>
      <w:r>
        <w:t>Deadline:</w:t>
      </w:r>
    </w:p>
    <w:p w14:paraId="3A22964E" w14:textId="77777777" w:rsidR="00FE644B" w:rsidRDefault="00FE644B">
      <w:pPr>
        <w:pStyle w:val="BodyText"/>
      </w:pPr>
    </w:p>
    <w:p w14:paraId="3A22964F" w14:textId="6AA9DAE1" w:rsidR="00FE644B" w:rsidRDefault="00EA36E0">
      <w:pPr>
        <w:ind w:left="120" w:right="155"/>
        <w:rPr>
          <w:sz w:val="24"/>
        </w:rPr>
      </w:pPr>
      <w:r>
        <w:rPr>
          <w:sz w:val="24"/>
        </w:rPr>
        <w:t xml:space="preserve">Applicants are encouraged to submit the Salt Load Reduction Worksheet as early as possible following the release of the </w:t>
      </w:r>
      <w:r w:rsidR="0035365F">
        <w:rPr>
          <w:sz w:val="24"/>
        </w:rPr>
        <w:t>NOFO</w:t>
      </w:r>
      <w:r>
        <w:rPr>
          <w:sz w:val="24"/>
        </w:rPr>
        <w:t xml:space="preserve">, especially if applicants anticipate submitting a revised version of the Salt Load Reduction Worksheet. </w:t>
      </w:r>
      <w:r>
        <w:rPr>
          <w:b/>
          <w:sz w:val="24"/>
        </w:rPr>
        <w:t>Final submissions of Salt Load Reduction Worksheet</w:t>
      </w:r>
      <w:bookmarkStart w:id="1" w:name="A.2_Proposed_salinity_control"/>
      <w:bookmarkEnd w:id="1"/>
      <w:r>
        <w:rPr>
          <w:b/>
          <w:sz w:val="24"/>
        </w:rPr>
        <w:t xml:space="preserve"> must be received by Reclamation no later than August </w:t>
      </w:r>
      <w:r w:rsidR="00E2057A">
        <w:rPr>
          <w:b/>
          <w:sz w:val="24"/>
        </w:rPr>
        <w:t>1</w:t>
      </w:r>
      <w:r>
        <w:rPr>
          <w:b/>
          <w:sz w:val="24"/>
        </w:rPr>
        <w:t>1, 20</w:t>
      </w:r>
      <w:r w:rsidR="00E2057A">
        <w:rPr>
          <w:b/>
          <w:sz w:val="24"/>
        </w:rPr>
        <w:t>23</w:t>
      </w:r>
      <w:r>
        <w:rPr>
          <w:sz w:val="24"/>
        </w:rPr>
        <w:t>.</w:t>
      </w:r>
    </w:p>
    <w:p w14:paraId="3A229650" w14:textId="77777777" w:rsidR="00FE644B" w:rsidRDefault="00FE644B">
      <w:pPr>
        <w:pStyle w:val="BodyText"/>
        <w:spacing w:before="4"/>
        <w:rPr>
          <w:sz w:val="31"/>
        </w:rPr>
      </w:pPr>
    </w:p>
    <w:p w14:paraId="3A229651" w14:textId="77777777" w:rsidR="00FE644B" w:rsidRDefault="00EA36E0">
      <w:pPr>
        <w:pStyle w:val="Heading4"/>
        <w:numPr>
          <w:ilvl w:val="1"/>
          <w:numId w:val="1"/>
        </w:numPr>
        <w:tabs>
          <w:tab w:val="left" w:pos="540"/>
        </w:tabs>
      </w:pPr>
      <w:r>
        <w:t>PROPOSED SALINITY</w:t>
      </w:r>
      <w:r>
        <w:rPr>
          <w:spacing w:val="-3"/>
        </w:rPr>
        <w:t xml:space="preserve"> </w:t>
      </w:r>
      <w:r>
        <w:t>CONTROL</w:t>
      </w:r>
    </w:p>
    <w:p w14:paraId="3A229652" w14:textId="77777777" w:rsidR="00FE644B" w:rsidRDefault="00FE644B">
      <w:pPr>
        <w:pStyle w:val="BodyText"/>
        <w:spacing w:before="10"/>
        <w:rPr>
          <w:b/>
          <w:sz w:val="20"/>
        </w:rPr>
      </w:pPr>
    </w:p>
    <w:p w14:paraId="3A229653" w14:textId="77777777" w:rsidR="00FE644B" w:rsidRDefault="00EA36E0">
      <w:pPr>
        <w:pStyle w:val="ListParagraph"/>
        <w:numPr>
          <w:ilvl w:val="2"/>
          <w:numId w:val="1"/>
        </w:numPr>
        <w:tabs>
          <w:tab w:val="left" w:pos="1133"/>
        </w:tabs>
        <w:ind w:hanging="652"/>
        <w:rPr>
          <w:b/>
          <w:sz w:val="24"/>
        </w:rPr>
      </w:pPr>
      <w:bookmarkStart w:id="2" w:name="A.2.A_Irrigation_delivery_system_improve"/>
      <w:bookmarkEnd w:id="2"/>
      <w:r>
        <w:rPr>
          <w:b/>
          <w:sz w:val="24"/>
        </w:rPr>
        <w:t>IRRIGATION DELIVERY SYSTEM</w:t>
      </w:r>
      <w:r>
        <w:rPr>
          <w:b/>
          <w:spacing w:val="-4"/>
          <w:sz w:val="24"/>
        </w:rPr>
        <w:t xml:space="preserve"> </w:t>
      </w:r>
      <w:r>
        <w:rPr>
          <w:b/>
          <w:sz w:val="24"/>
        </w:rPr>
        <w:t>IMPROVEMENTS</w:t>
      </w:r>
    </w:p>
    <w:p w14:paraId="3A229654" w14:textId="77777777" w:rsidR="00FE644B" w:rsidRDefault="00EA36E0">
      <w:pPr>
        <w:spacing w:before="120"/>
        <w:ind w:left="119" w:right="177"/>
        <w:rPr>
          <w:sz w:val="24"/>
        </w:rPr>
      </w:pPr>
      <w:r>
        <w:rPr>
          <w:b/>
          <w:sz w:val="24"/>
          <w:u w:val="thick"/>
        </w:rPr>
        <w:t>Prior to preparing the responses for the Worksheet, applicants proposing salinity control</w:t>
      </w:r>
      <w:r>
        <w:rPr>
          <w:b/>
          <w:sz w:val="24"/>
        </w:rPr>
        <w:t xml:space="preserve"> </w:t>
      </w:r>
      <w:r>
        <w:rPr>
          <w:b/>
          <w:sz w:val="24"/>
          <w:u w:val="thick"/>
        </w:rPr>
        <w:t>projects through irrigation delivery system improvements should contact the appropriate</w:t>
      </w:r>
      <w:r>
        <w:rPr>
          <w:b/>
          <w:sz w:val="24"/>
        </w:rPr>
        <w:t xml:space="preserve"> </w:t>
      </w:r>
      <w:r>
        <w:rPr>
          <w:b/>
          <w:sz w:val="24"/>
          <w:u w:val="thick"/>
        </w:rPr>
        <w:t>Reclamation Technical Contact listed in Section B to learn if salt load reduction estimates</w:t>
      </w:r>
      <w:r>
        <w:rPr>
          <w:b/>
          <w:sz w:val="24"/>
        </w:rPr>
        <w:t xml:space="preserve"> </w:t>
      </w:r>
      <w:r>
        <w:rPr>
          <w:b/>
          <w:sz w:val="24"/>
          <w:u w:val="thick"/>
        </w:rPr>
        <w:t>are available for your area</w:t>
      </w:r>
      <w:r>
        <w:rPr>
          <w:b/>
          <w:sz w:val="24"/>
        </w:rPr>
        <w:t xml:space="preserve">. </w:t>
      </w:r>
      <w:r>
        <w:rPr>
          <w:sz w:val="24"/>
        </w:rPr>
        <w:t xml:space="preserve">Salt load reduction estimates for agricultural areas can only be provided where Reclamation has been able to make estimates from Reclamation, Natural Resources Conservation Service (NRCS), or United States Geological Survey (USGS) salinity studies. For proposed salinity control projects through irrigation delivery system improvements, applicants must complete and submit the Worksheet including Part D.1 of the Background &amp; Information section describing the facilities to be improved or replaced and Appendix B detailing the facility data. Describe plans for abandoning any facilities. If the project plan does not remove or fill in the canal, please describe why this will be left open. </w:t>
      </w:r>
      <w:r>
        <w:rPr>
          <w:sz w:val="24"/>
          <w:u w:val="single"/>
        </w:rPr>
        <w:t>(Leaving a ditch/canal</w:t>
      </w:r>
      <w:bookmarkStart w:id="3" w:name="A.2.B_Other_Types_of_Salinity_Control"/>
      <w:bookmarkEnd w:id="3"/>
      <w:r>
        <w:rPr>
          <w:sz w:val="24"/>
        </w:rPr>
        <w:t xml:space="preserve"> </w:t>
      </w:r>
      <w:r>
        <w:rPr>
          <w:sz w:val="24"/>
          <w:u w:val="single"/>
        </w:rPr>
        <w:t>open will decrease the salt loading and will increase cost effectiveness)</w:t>
      </w:r>
    </w:p>
    <w:p w14:paraId="3A229655" w14:textId="77777777" w:rsidR="00FE644B" w:rsidRDefault="00FE644B">
      <w:pPr>
        <w:pStyle w:val="BodyText"/>
        <w:spacing w:before="10"/>
        <w:rPr>
          <w:sz w:val="20"/>
        </w:rPr>
      </w:pPr>
    </w:p>
    <w:p w14:paraId="3A229656" w14:textId="77777777" w:rsidR="00FE644B" w:rsidRDefault="00EA36E0">
      <w:pPr>
        <w:pStyle w:val="Heading4"/>
        <w:numPr>
          <w:ilvl w:val="2"/>
          <w:numId w:val="1"/>
        </w:numPr>
        <w:tabs>
          <w:tab w:val="left" w:pos="1121"/>
        </w:tabs>
        <w:ind w:left="1120" w:hanging="640"/>
      </w:pPr>
      <w:r>
        <w:t>OTHER TYPES OF SALINITY</w:t>
      </w:r>
      <w:r>
        <w:rPr>
          <w:spacing w:val="-6"/>
        </w:rPr>
        <w:t xml:space="preserve"> </w:t>
      </w:r>
      <w:r>
        <w:t>CONTROL</w:t>
      </w:r>
    </w:p>
    <w:p w14:paraId="3A229657" w14:textId="1330F56A" w:rsidR="00FE644B" w:rsidRDefault="00EA36E0">
      <w:pPr>
        <w:pStyle w:val="BodyText"/>
        <w:spacing w:before="121"/>
        <w:ind w:left="120" w:right="155"/>
      </w:pPr>
      <w:r>
        <w:t xml:space="preserve">Applications for other types of salinity control (non-irrigation related) will be accepted for evaluation in the </w:t>
      </w:r>
      <w:r w:rsidR="00E2057A">
        <w:t>NOFO</w:t>
      </w:r>
      <w:r>
        <w:t>. Applicants proposing other types of salinity control must complete and submit the Worksheet including Part D.2 of the Background &amp; Information section and Appendix C. The Worksheet is to include relevant information and data regarding the salinity source and proposed salinity control process and must quantify the salt load reduction.</w:t>
      </w:r>
    </w:p>
    <w:p w14:paraId="3A229658" w14:textId="77777777" w:rsidR="00FE644B" w:rsidRDefault="00EA36E0">
      <w:pPr>
        <w:pStyle w:val="BodyText"/>
        <w:ind w:left="120"/>
      </w:pPr>
      <w:r>
        <w:t>Reclamation will review the information regarding the salinity source and control process and</w:t>
      </w:r>
    </w:p>
    <w:p w14:paraId="3A229659" w14:textId="77777777" w:rsidR="00FE644B" w:rsidRDefault="00FE644B">
      <w:pPr>
        <w:sectPr w:rsidR="00FE644B">
          <w:pgSz w:w="12240" w:h="15840"/>
          <w:pgMar w:top="1520" w:right="1340" w:bottom="980" w:left="1320" w:header="763" w:footer="792" w:gutter="0"/>
          <w:cols w:space="720"/>
        </w:sectPr>
      </w:pPr>
    </w:p>
    <w:p w14:paraId="3A22965A" w14:textId="77777777" w:rsidR="00FE644B" w:rsidRDefault="00EA36E0">
      <w:pPr>
        <w:pStyle w:val="BodyText"/>
        <w:spacing w:before="4"/>
        <w:ind w:left="120" w:right="155"/>
      </w:pPr>
      <w:r>
        <w:lastRenderedPageBreak/>
        <w:t>may request additional information. In the response letter to the applicant, Reclamation will either confirm and accept the applicant’s estimated salt load reduction or provide a revised estimate based on Reclamation’s analysis of the information.</w:t>
      </w:r>
    </w:p>
    <w:p w14:paraId="3A22965B" w14:textId="77777777" w:rsidR="00FE644B" w:rsidRDefault="00FE644B">
      <w:pPr>
        <w:pStyle w:val="BodyText"/>
        <w:rPr>
          <w:sz w:val="26"/>
        </w:rPr>
      </w:pPr>
    </w:p>
    <w:p w14:paraId="3A22965C" w14:textId="77777777" w:rsidR="00FE644B" w:rsidRDefault="00EA36E0">
      <w:pPr>
        <w:pStyle w:val="Heading4"/>
        <w:numPr>
          <w:ilvl w:val="2"/>
          <w:numId w:val="1"/>
        </w:numPr>
        <w:tabs>
          <w:tab w:val="left" w:pos="1193"/>
        </w:tabs>
        <w:spacing w:before="217"/>
        <w:ind w:left="1192" w:hanging="712"/>
      </w:pPr>
      <w:bookmarkStart w:id="4" w:name="A.2.C__Water_impoundment_structures"/>
      <w:bookmarkEnd w:id="4"/>
      <w:r>
        <w:t>WATER IMPOUNDMENT</w:t>
      </w:r>
      <w:r>
        <w:rPr>
          <w:spacing w:val="-2"/>
        </w:rPr>
        <w:t xml:space="preserve"> </w:t>
      </w:r>
      <w:r>
        <w:t>STRUCTURES</w:t>
      </w:r>
    </w:p>
    <w:p w14:paraId="3A22965D" w14:textId="77777777" w:rsidR="00FE644B" w:rsidRDefault="00EA36E0">
      <w:pPr>
        <w:pStyle w:val="BodyText"/>
        <w:spacing w:before="120"/>
        <w:ind w:left="120" w:right="915"/>
      </w:pPr>
      <w:r>
        <w:t>This section contains special provisions for applications involving new pond or reservoir construction.</w:t>
      </w:r>
    </w:p>
    <w:p w14:paraId="3A22965E" w14:textId="77777777" w:rsidR="00FE644B" w:rsidRDefault="00FE644B">
      <w:pPr>
        <w:pStyle w:val="BodyText"/>
      </w:pPr>
    </w:p>
    <w:p w14:paraId="3A22965F" w14:textId="77777777" w:rsidR="00FE644B" w:rsidRDefault="00EA36E0">
      <w:pPr>
        <w:pStyle w:val="BodyText"/>
        <w:ind w:left="120" w:right="177"/>
      </w:pPr>
      <w:r>
        <w:t>It is allowable to include the construction of a new pond or reservoir in a salinity control proposal if that structure is needed for the operation of a piped irrigation water delivery system or for other essential purposes. Justification for the pond or reservoir must be provided in the application. To be acceptable the design and construction must meet standards developed by Reclamation. The standards are aimed at providing the impoundment structure liner and other components sufficient to last for the life of the entire project (50 years if coupled with buried pipelines) and that they are built to acceptable standards. Applicants contemplating a new pond or reservoir can obtain these standards from the appropriate Technical Contact listed in Section</w:t>
      </w:r>
    </w:p>
    <w:p w14:paraId="3A229660" w14:textId="77777777" w:rsidR="00FE644B" w:rsidRDefault="00EA36E0">
      <w:pPr>
        <w:pStyle w:val="BodyText"/>
        <w:ind w:left="120"/>
      </w:pPr>
      <w:r>
        <w:t>B. A successful applicant’s funding agreement will require a complete Reclamation review and approval of the proposed design, specification, and construction standards.</w:t>
      </w:r>
    </w:p>
    <w:p w14:paraId="3A229661" w14:textId="77777777" w:rsidR="00FE644B" w:rsidRDefault="00FE644B">
      <w:pPr>
        <w:pStyle w:val="BodyText"/>
        <w:spacing w:before="9"/>
        <w:rPr>
          <w:sz w:val="23"/>
        </w:rPr>
      </w:pPr>
    </w:p>
    <w:p w14:paraId="3A229662" w14:textId="77777777" w:rsidR="00FE644B" w:rsidRDefault="00EA36E0">
      <w:pPr>
        <w:pStyle w:val="BodyText"/>
        <w:ind w:left="120" w:right="235"/>
      </w:pPr>
      <w:r>
        <w:t>Additional seepage will likely occur from the new pond or reservoir and must be accounted for in the application’s overall salt load reduction estimate. This seepage must be identified and multiplied by the appropriate local salt loading rate to estimate new salt loading which will then be deducted from the application’s total salt load reduction estimate. Applicants proposing new water impoundment structures as part of a salinity control project must obtain a salt load reduction estimate from Reclamation by completing and submitting the Salt Load Reduction Worksheet.</w:t>
      </w:r>
    </w:p>
    <w:p w14:paraId="3A229663" w14:textId="77777777" w:rsidR="00FE644B" w:rsidRDefault="00FE644B">
      <w:pPr>
        <w:sectPr w:rsidR="00FE644B">
          <w:pgSz w:w="12240" w:h="15840"/>
          <w:pgMar w:top="1520" w:right="1340" w:bottom="980" w:left="1320" w:header="763" w:footer="792" w:gutter="0"/>
          <w:cols w:space="720"/>
        </w:sectPr>
      </w:pPr>
    </w:p>
    <w:p w14:paraId="3A229664" w14:textId="77777777" w:rsidR="00FE644B" w:rsidRDefault="00EA36E0">
      <w:pPr>
        <w:pStyle w:val="Heading3"/>
        <w:spacing w:before="5"/>
        <w:ind w:left="434"/>
      </w:pPr>
      <w:bookmarkStart w:id="5" w:name="Section_B__-_RECLAMATION_SALINITY_TECHNI"/>
      <w:bookmarkEnd w:id="5"/>
      <w:r>
        <w:lastRenderedPageBreak/>
        <w:t>SECTION B - RECLAMATION SALINITY TECHNICAL CONTACTS</w:t>
      </w:r>
    </w:p>
    <w:p w14:paraId="3A229665" w14:textId="77777777" w:rsidR="00FE644B" w:rsidRDefault="00FE644B">
      <w:pPr>
        <w:pStyle w:val="BodyText"/>
        <w:rPr>
          <w:b/>
          <w:sz w:val="42"/>
        </w:rPr>
      </w:pPr>
    </w:p>
    <w:p w14:paraId="3A229666" w14:textId="77777777" w:rsidR="00FE644B" w:rsidRDefault="00EA36E0">
      <w:pPr>
        <w:ind w:left="840"/>
      </w:pPr>
      <w:r>
        <w:rPr>
          <w:u w:val="single"/>
        </w:rPr>
        <w:t>Colorado River Basin Salinity Control Program Manager</w:t>
      </w:r>
    </w:p>
    <w:p w14:paraId="3A229667" w14:textId="77777777" w:rsidR="00FE644B" w:rsidRDefault="00FE644B">
      <w:pPr>
        <w:pStyle w:val="BodyText"/>
        <w:spacing w:before="4"/>
        <w:rPr>
          <w:sz w:val="15"/>
        </w:rPr>
      </w:pPr>
    </w:p>
    <w:p w14:paraId="5A0F3B38" w14:textId="334916A8" w:rsidR="003528CA" w:rsidRDefault="00EF2463">
      <w:pPr>
        <w:spacing w:before="6" w:line="244" w:lineRule="auto"/>
        <w:ind w:left="840" w:right="5615"/>
      </w:pPr>
      <w:r>
        <w:t xml:space="preserve">Clarence </w:t>
      </w:r>
      <w:proofErr w:type="spellStart"/>
      <w:r>
        <w:t>Fullard</w:t>
      </w:r>
      <w:proofErr w:type="spellEnd"/>
    </w:p>
    <w:p w14:paraId="3A229669" w14:textId="73DF56BB" w:rsidR="00FE644B" w:rsidRDefault="00EA36E0">
      <w:pPr>
        <w:spacing w:before="6" w:line="244" w:lineRule="auto"/>
        <w:ind w:left="840" w:right="5615"/>
      </w:pPr>
      <w:r>
        <w:t>125 South State Street, Room 8100 Salt Lake City, UT</w:t>
      </w:r>
      <w:r>
        <w:rPr>
          <w:spacing w:val="53"/>
        </w:rPr>
        <w:t xml:space="preserve"> </w:t>
      </w:r>
      <w:r>
        <w:t>84138</w:t>
      </w:r>
    </w:p>
    <w:p w14:paraId="3A22966A" w14:textId="77777777" w:rsidR="00FE644B" w:rsidRDefault="00EA36E0">
      <w:pPr>
        <w:spacing w:before="5"/>
        <w:ind w:left="840"/>
      </w:pPr>
      <w:r>
        <w:t>Phone: 801-524-3753</w:t>
      </w:r>
    </w:p>
    <w:p w14:paraId="3A22966C" w14:textId="237745EC" w:rsidR="00FE644B" w:rsidRDefault="00EA36E0" w:rsidP="00AB75E1">
      <w:pPr>
        <w:spacing w:before="6"/>
        <w:ind w:left="840"/>
      </w:pPr>
      <w:r>
        <w:t xml:space="preserve">Email: </w:t>
      </w:r>
      <w:r w:rsidR="00BC3170">
        <w:t>CFullard@usbr.gov</w:t>
      </w:r>
    </w:p>
    <w:p w14:paraId="457B0AD3" w14:textId="77777777" w:rsidR="00855236" w:rsidRDefault="00855236" w:rsidP="00AB75E1">
      <w:pPr>
        <w:spacing w:before="6"/>
        <w:ind w:left="840"/>
        <w:rPr>
          <w:sz w:val="23"/>
        </w:rPr>
      </w:pPr>
    </w:p>
    <w:p w14:paraId="3A22966D" w14:textId="34F803CC" w:rsidR="00FE644B" w:rsidRDefault="00EA36E0">
      <w:pPr>
        <w:spacing w:before="1" w:line="244" w:lineRule="auto"/>
        <w:ind w:left="840" w:right="2420"/>
      </w:pPr>
      <w:r>
        <w:rPr>
          <w:u w:val="single"/>
        </w:rPr>
        <w:t xml:space="preserve">Colorado River Basin Salinity Control Program </w:t>
      </w:r>
      <w:proofErr w:type="spellStart"/>
      <w:r>
        <w:rPr>
          <w:u w:val="single"/>
        </w:rPr>
        <w:t>Basinwide</w:t>
      </w:r>
      <w:proofErr w:type="spellEnd"/>
      <w:r>
        <w:rPr>
          <w:u w:val="single"/>
        </w:rPr>
        <w:t xml:space="preserve"> Coordinator</w:t>
      </w:r>
      <w:r>
        <w:t xml:space="preserve"> M</w:t>
      </w:r>
      <w:r w:rsidR="00855236">
        <w:t>rs. Melynda Roberts</w:t>
      </w:r>
    </w:p>
    <w:p w14:paraId="3A22966E" w14:textId="77777777" w:rsidR="00FE644B" w:rsidRDefault="00EA36E0">
      <w:pPr>
        <w:spacing w:before="2" w:line="247" w:lineRule="auto"/>
        <w:ind w:left="840" w:right="5615"/>
      </w:pPr>
      <w:r>
        <w:t>125 South State Street, Room 8100 Salt Lake City, UT</w:t>
      </w:r>
      <w:r>
        <w:rPr>
          <w:spacing w:val="53"/>
        </w:rPr>
        <w:t xml:space="preserve"> </w:t>
      </w:r>
      <w:r>
        <w:t>84138</w:t>
      </w:r>
    </w:p>
    <w:p w14:paraId="3A22966F" w14:textId="5A958ECD" w:rsidR="00FE644B" w:rsidRDefault="00EA36E0">
      <w:pPr>
        <w:spacing w:line="253" w:lineRule="exact"/>
        <w:ind w:left="840"/>
      </w:pPr>
      <w:r>
        <w:t>801-524-37</w:t>
      </w:r>
      <w:r w:rsidR="00552441">
        <w:t>27</w:t>
      </w:r>
    </w:p>
    <w:p w14:paraId="3A229670" w14:textId="6FD7BA94" w:rsidR="00FE644B" w:rsidRDefault="00552441">
      <w:pPr>
        <w:spacing w:before="6"/>
        <w:ind w:left="840"/>
      </w:pPr>
      <w:r>
        <w:rPr>
          <w:color w:val="0000FF"/>
          <w:u w:val="single" w:color="0000FF"/>
        </w:rPr>
        <w:t>mroberts@usbr.gov</w:t>
      </w:r>
      <w:r>
        <w:t xml:space="preserve"> </w:t>
      </w:r>
    </w:p>
    <w:p w14:paraId="3A229671" w14:textId="77777777" w:rsidR="00FE644B" w:rsidRDefault="00FE644B">
      <w:pPr>
        <w:pStyle w:val="BodyText"/>
        <w:spacing w:before="4"/>
        <w:rPr>
          <w:sz w:val="15"/>
        </w:rPr>
      </w:pPr>
    </w:p>
    <w:p w14:paraId="3A229676" w14:textId="77777777" w:rsidR="00FE644B" w:rsidRDefault="00FE644B">
      <w:pPr>
        <w:pStyle w:val="BodyText"/>
        <w:spacing w:before="1"/>
        <w:rPr>
          <w:sz w:val="15"/>
        </w:rPr>
      </w:pPr>
    </w:p>
    <w:p w14:paraId="3A229677" w14:textId="77777777" w:rsidR="00FE644B" w:rsidRDefault="00EA36E0">
      <w:pPr>
        <w:spacing w:before="92"/>
        <w:ind w:left="840"/>
        <w:rPr>
          <w:b/>
        </w:rPr>
      </w:pPr>
      <w:r>
        <w:rPr>
          <w:b/>
          <w:u w:val="thick"/>
        </w:rPr>
        <w:t>Western Colorado &amp; Southwest Colorado, New Mexico, and Arizona</w:t>
      </w:r>
    </w:p>
    <w:p w14:paraId="3A229678" w14:textId="77777777" w:rsidR="00FE644B" w:rsidRDefault="00FE644B">
      <w:pPr>
        <w:pStyle w:val="BodyText"/>
        <w:spacing w:before="4"/>
        <w:rPr>
          <w:b/>
          <w:sz w:val="15"/>
        </w:rPr>
      </w:pPr>
    </w:p>
    <w:p w14:paraId="4CFA753D" w14:textId="77777777" w:rsidR="005F3AA0" w:rsidRDefault="005F3AA0" w:rsidP="005F3AA0">
      <w:pPr>
        <w:ind w:left="810"/>
        <w:rPr>
          <w:lang w:bidi="ar-SA"/>
        </w:rPr>
      </w:pPr>
      <w:r>
        <w:t>Mr. Josh Dunham</w:t>
      </w:r>
    </w:p>
    <w:p w14:paraId="3F707136" w14:textId="77777777" w:rsidR="005F3AA0" w:rsidRDefault="005F3AA0" w:rsidP="005F3AA0">
      <w:pPr>
        <w:ind w:left="810"/>
      </w:pPr>
      <w:r>
        <w:t>445 W. Gunnison Avenue, Ste 221</w:t>
      </w:r>
    </w:p>
    <w:p w14:paraId="57B40C77" w14:textId="77777777" w:rsidR="005F3AA0" w:rsidRDefault="005F3AA0" w:rsidP="005F3AA0">
      <w:pPr>
        <w:ind w:left="810"/>
      </w:pPr>
      <w:r>
        <w:t xml:space="preserve">Grand Junction, CO  81506 </w:t>
      </w:r>
    </w:p>
    <w:p w14:paraId="314F27FE" w14:textId="77777777" w:rsidR="005F3AA0" w:rsidRDefault="005F3AA0" w:rsidP="005F3AA0">
      <w:pPr>
        <w:ind w:left="810"/>
        <w:rPr>
          <w:color w:val="0000FF"/>
          <w:u w:val="single"/>
        </w:rPr>
      </w:pPr>
      <w:r>
        <w:t xml:space="preserve">970-248-0613 </w:t>
      </w:r>
      <w:r>
        <w:br/>
      </w:r>
      <w:hyperlink r:id="rId11" w:history="1">
        <w:r>
          <w:rPr>
            <w:rStyle w:val="Hyperlink"/>
          </w:rPr>
          <w:t>jdunham@usbr.</w:t>
        </w:r>
      </w:hyperlink>
      <w:hyperlink r:id="rId12" w:history="1">
        <w:r>
          <w:rPr>
            <w:rStyle w:val="Hyperlink"/>
            <w:color w:val="0000FF"/>
          </w:rPr>
          <w:t>g</w:t>
        </w:r>
      </w:hyperlink>
      <w:hyperlink r:id="rId13" w:history="1">
        <w:r>
          <w:rPr>
            <w:rStyle w:val="Hyperlink"/>
            <w:color w:val="0000FF"/>
          </w:rPr>
          <w:t>ov</w:t>
        </w:r>
      </w:hyperlink>
    </w:p>
    <w:p w14:paraId="3A22967C" w14:textId="77777777" w:rsidR="00FE644B" w:rsidRDefault="00FE644B">
      <w:pPr>
        <w:pStyle w:val="BodyText"/>
        <w:spacing w:before="1"/>
        <w:rPr>
          <w:sz w:val="15"/>
        </w:rPr>
      </w:pPr>
    </w:p>
    <w:p w14:paraId="3A22967D" w14:textId="77777777" w:rsidR="00FE644B" w:rsidRDefault="00EA36E0">
      <w:pPr>
        <w:spacing w:before="92"/>
        <w:ind w:left="840"/>
        <w:rPr>
          <w:b/>
        </w:rPr>
      </w:pPr>
      <w:r>
        <w:rPr>
          <w:b/>
          <w:u w:val="thick"/>
        </w:rPr>
        <w:t>Eastern Utah and Western Wyoming</w:t>
      </w:r>
    </w:p>
    <w:p w14:paraId="3A22967E" w14:textId="77777777" w:rsidR="00FE644B" w:rsidRDefault="00FE644B">
      <w:pPr>
        <w:pStyle w:val="BodyText"/>
        <w:spacing w:before="4"/>
        <w:rPr>
          <w:b/>
          <w:sz w:val="15"/>
        </w:rPr>
      </w:pPr>
    </w:p>
    <w:p w14:paraId="4C6820C1" w14:textId="4FB93C5B" w:rsidR="00066D2F" w:rsidRDefault="00066D2F" w:rsidP="00066D2F">
      <w:pPr>
        <w:ind w:left="900" w:hanging="90"/>
        <w:rPr>
          <w:lang w:bidi="ar-SA"/>
        </w:rPr>
      </w:pPr>
      <w:r>
        <w:t xml:space="preserve">Mr. Jay </w:t>
      </w:r>
      <w:proofErr w:type="spellStart"/>
      <w:r>
        <w:t>Kalafatis</w:t>
      </w:r>
      <w:proofErr w:type="spellEnd"/>
    </w:p>
    <w:p w14:paraId="51BD59AA" w14:textId="77777777" w:rsidR="00066D2F" w:rsidRDefault="00066D2F" w:rsidP="00066D2F">
      <w:pPr>
        <w:ind w:left="900" w:hanging="90"/>
      </w:pPr>
      <w:r>
        <w:t>302 East 1860 South</w:t>
      </w:r>
    </w:p>
    <w:p w14:paraId="6825A885" w14:textId="77777777" w:rsidR="00066D2F" w:rsidRDefault="00066D2F" w:rsidP="00066D2F">
      <w:pPr>
        <w:ind w:left="900" w:hanging="90"/>
      </w:pPr>
      <w:r>
        <w:t>Provo, UT  84606-7317</w:t>
      </w:r>
    </w:p>
    <w:p w14:paraId="07BEE763" w14:textId="77777777" w:rsidR="00066D2F" w:rsidRDefault="00066D2F" w:rsidP="00066D2F">
      <w:pPr>
        <w:ind w:left="360" w:firstLine="450"/>
      </w:pPr>
      <w:r>
        <w:t>801-379-1135</w:t>
      </w:r>
    </w:p>
    <w:p w14:paraId="3A229683" w14:textId="018C7AAD" w:rsidR="00FE644B" w:rsidRDefault="00037E52" w:rsidP="00066D2F">
      <w:pPr>
        <w:ind w:left="810"/>
        <w:sectPr w:rsidR="00FE644B">
          <w:pgSz w:w="12240" w:h="15840"/>
          <w:pgMar w:top="1520" w:right="1340" w:bottom="980" w:left="1320" w:header="763" w:footer="792" w:gutter="0"/>
          <w:cols w:space="720"/>
        </w:sectPr>
      </w:pPr>
      <w:hyperlink r:id="rId14" w:history="1">
        <w:r w:rsidR="00066D2F" w:rsidRPr="00D67FFD">
          <w:rPr>
            <w:rStyle w:val="Hyperlink"/>
          </w:rPr>
          <w:t>jkalafatis@usbr.gov</w:t>
        </w:r>
      </w:hyperlink>
    </w:p>
    <w:tbl>
      <w:tblPr>
        <w:tblW w:w="0" w:type="auto"/>
        <w:tblInd w:w="15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835"/>
        <w:gridCol w:w="113"/>
        <w:gridCol w:w="1210"/>
        <w:gridCol w:w="6720"/>
        <w:gridCol w:w="118"/>
      </w:tblGrid>
      <w:tr w:rsidR="00FE644B" w14:paraId="3A229685" w14:textId="77777777">
        <w:trPr>
          <w:trHeight w:val="322"/>
        </w:trPr>
        <w:tc>
          <w:tcPr>
            <w:tcW w:w="8996" w:type="dxa"/>
            <w:gridSpan w:val="5"/>
            <w:tcBorders>
              <w:bottom w:val="single" w:sz="6" w:space="0" w:color="000000"/>
            </w:tcBorders>
          </w:tcPr>
          <w:p w14:paraId="3A229684" w14:textId="77777777" w:rsidR="00FE644B" w:rsidRDefault="00EA36E0">
            <w:pPr>
              <w:pStyle w:val="TableParagraph"/>
              <w:spacing w:line="303" w:lineRule="exact"/>
              <w:ind w:left="92"/>
              <w:rPr>
                <w:b/>
                <w:sz w:val="28"/>
              </w:rPr>
            </w:pPr>
            <w:r>
              <w:rPr>
                <w:b/>
                <w:sz w:val="28"/>
              </w:rPr>
              <w:lastRenderedPageBreak/>
              <w:t>REQUESTOR INFORMATION</w:t>
            </w:r>
          </w:p>
        </w:tc>
      </w:tr>
      <w:tr w:rsidR="00FE644B" w14:paraId="3A229688" w14:textId="77777777">
        <w:trPr>
          <w:trHeight w:val="1194"/>
        </w:trPr>
        <w:tc>
          <w:tcPr>
            <w:tcW w:w="8996" w:type="dxa"/>
            <w:gridSpan w:val="5"/>
            <w:tcBorders>
              <w:top w:val="single" w:sz="6" w:space="0" w:color="000000"/>
              <w:bottom w:val="single" w:sz="6" w:space="0" w:color="000000"/>
            </w:tcBorders>
          </w:tcPr>
          <w:p w14:paraId="3A229686" w14:textId="77777777" w:rsidR="00FE644B" w:rsidRDefault="00EA36E0">
            <w:pPr>
              <w:pStyle w:val="TableParagraph"/>
              <w:ind w:left="92" w:right="62"/>
              <w:rPr>
                <w:sz w:val="24"/>
              </w:rPr>
            </w:pPr>
            <w:r>
              <w:rPr>
                <w:sz w:val="20"/>
              </w:rPr>
              <w:t xml:space="preserve">This worksheet may only be submitted by the owner/operator of the facilities proposed to be improved or constructed. The owners may, at their discretion, designate an engineering/consulting company or individual as their representative in an email to </w:t>
            </w:r>
            <w:hyperlink r:id="rId15">
              <w:r>
                <w:rPr>
                  <w:color w:val="0000FF"/>
                  <w:sz w:val="24"/>
                  <w:u w:val="single" w:color="0000FF"/>
                </w:rPr>
                <w:t>bor-sha-uc-foasaltloadreduction@usbr.gov</w:t>
              </w:r>
            </w:hyperlink>
          </w:p>
          <w:p w14:paraId="3A229687" w14:textId="77777777" w:rsidR="00FE644B" w:rsidRDefault="00EA36E0">
            <w:pPr>
              <w:pStyle w:val="TableParagraph"/>
              <w:spacing w:before="1" w:line="230" w:lineRule="exact"/>
              <w:ind w:left="92" w:right="62" w:firstLine="218"/>
              <w:rPr>
                <w:sz w:val="20"/>
              </w:rPr>
            </w:pPr>
            <w:r>
              <w:rPr>
                <w:sz w:val="20"/>
              </w:rPr>
              <w:t>Salt load reduction estimates will be provided directly to the Entity Manager with a copy to any designated representative.</w:t>
            </w:r>
          </w:p>
        </w:tc>
      </w:tr>
      <w:tr w:rsidR="00FE644B" w14:paraId="3A22968D" w14:textId="77777777">
        <w:trPr>
          <w:trHeight w:val="779"/>
        </w:trPr>
        <w:tc>
          <w:tcPr>
            <w:tcW w:w="835" w:type="dxa"/>
            <w:vMerge w:val="restart"/>
            <w:tcBorders>
              <w:top w:val="single" w:sz="6" w:space="0" w:color="000000"/>
              <w:bottom w:val="single" w:sz="6" w:space="0" w:color="000000"/>
              <w:right w:val="single" w:sz="6" w:space="0" w:color="000000"/>
            </w:tcBorders>
          </w:tcPr>
          <w:p w14:paraId="3A229689" w14:textId="77777777" w:rsidR="00FE644B" w:rsidRDefault="00EA36E0">
            <w:pPr>
              <w:pStyle w:val="TableParagraph"/>
              <w:spacing w:line="228" w:lineRule="exact"/>
              <w:ind w:left="92"/>
              <w:rPr>
                <w:b/>
                <w:sz w:val="20"/>
              </w:rPr>
            </w:pPr>
            <w:r>
              <w:rPr>
                <w:b/>
                <w:sz w:val="20"/>
              </w:rPr>
              <w:t>A.</w:t>
            </w:r>
          </w:p>
        </w:tc>
        <w:tc>
          <w:tcPr>
            <w:tcW w:w="8161" w:type="dxa"/>
            <w:gridSpan w:val="4"/>
            <w:tcBorders>
              <w:top w:val="single" w:sz="6" w:space="0" w:color="000000"/>
              <w:left w:val="single" w:sz="6" w:space="0" w:color="000000"/>
              <w:bottom w:val="single" w:sz="6" w:space="0" w:color="000000"/>
            </w:tcBorders>
          </w:tcPr>
          <w:p w14:paraId="3A22968A" w14:textId="77777777" w:rsidR="00FE644B" w:rsidRDefault="00EA36E0">
            <w:pPr>
              <w:pStyle w:val="TableParagraph"/>
              <w:spacing w:line="272" w:lineRule="exact"/>
              <w:rPr>
                <w:b/>
                <w:sz w:val="24"/>
              </w:rPr>
            </w:pPr>
            <w:r>
              <w:rPr>
                <w:b/>
                <w:sz w:val="24"/>
              </w:rPr>
              <w:t>REQUESTING ENTITY NAME:</w:t>
            </w:r>
          </w:p>
          <w:p w14:paraId="3A22968B" w14:textId="77777777" w:rsidR="00FE644B" w:rsidRDefault="00FE644B">
            <w:pPr>
              <w:pStyle w:val="TableParagraph"/>
              <w:spacing w:before="1"/>
              <w:ind w:left="0"/>
              <w:rPr>
                <w:sz w:val="24"/>
              </w:rPr>
            </w:pPr>
          </w:p>
          <w:p w14:paraId="3A22968C" w14:textId="77777777" w:rsidR="00FE644B" w:rsidRDefault="00EA36E0">
            <w:pPr>
              <w:pStyle w:val="TableParagraph"/>
              <w:spacing w:line="210" w:lineRule="exact"/>
              <w:rPr>
                <w:b/>
                <w:sz w:val="20"/>
              </w:rPr>
            </w:pPr>
            <w:r>
              <w:rPr>
                <w:b/>
                <w:sz w:val="20"/>
              </w:rPr>
              <w:t>City/town, State</w:t>
            </w:r>
          </w:p>
        </w:tc>
      </w:tr>
      <w:tr w:rsidR="00FE644B" w14:paraId="3A229690" w14:textId="77777777">
        <w:trPr>
          <w:trHeight w:val="484"/>
        </w:trPr>
        <w:tc>
          <w:tcPr>
            <w:tcW w:w="835" w:type="dxa"/>
            <w:vMerge/>
            <w:tcBorders>
              <w:top w:val="nil"/>
              <w:bottom w:val="single" w:sz="6" w:space="0" w:color="000000"/>
              <w:right w:val="single" w:sz="6" w:space="0" w:color="000000"/>
            </w:tcBorders>
          </w:tcPr>
          <w:p w14:paraId="3A22968E" w14:textId="77777777" w:rsidR="00FE644B" w:rsidRDefault="00FE644B">
            <w:pPr>
              <w:rPr>
                <w:sz w:val="2"/>
                <w:szCs w:val="2"/>
              </w:rPr>
            </w:pPr>
          </w:p>
        </w:tc>
        <w:tc>
          <w:tcPr>
            <w:tcW w:w="8161" w:type="dxa"/>
            <w:gridSpan w:val="4"/>
            <w:tcBorders>
              <w:top w:val="single" w:sz="6" w:space="0" w:color="000000"/>
              <w:left w:val="single" w:sz="6" w:space="0" w:color="000000"/>
              <w:bottom w:val="single" w:sz="6" w:space="0" w:color="000000"/>
            </w:tcBorders>
          </w:tcPr>
          <w:p w14:paraId="3A22968F" w14:textId="77777777" w:rsidR="00FE644B" w:rsidRDefault="00EA36E0">
            <w:pPr>
              <w:pStyle w:val="TableParagraph"/>
              <w:spacing w:line="251" w:lineRule="exact"/>
            </w:pPr>
            <w:r>
              <w:t>Response:</w:t>
            </w:r>
          </w:p>
        </w:tc>
      </w:tr>
      <w:tr w:rsidR="00FE644B" w14:paraId="3A229693" w14:textId="77777777">
        <w:trPr>
          <w:trHeight w:val="275"/>
        </w:trPr>
        <w:tc>
          <w:tcPr>
            <w:tcW w:w="835" w:type="dxa"/>
            <w:vMerge w:val="restart"/>
            <w:tcBorders>
              <w:top w:val="single" w:sz="6" w:space="0" w:color="000000"/>
              <w:bottom w:val="single" w:sz="6" w:space="0" w:color="000000"/>
              <w:right w:val="single" w:sz="6" w:space="0" w:color="000000"/>
            </w:tcBorders>
          </w:tcPr>
          <w:p w14:paraId="3A229691" w14:textId="77777777" w:rsidR="00FE644B" w:rsidRDefault="00EA36E0">
            <w:pPr>
              <w:pStyle w:val="TableParagraph"/>
              <w:ind w:left="92"/>
              <w:rPr>
                <w:b/>
                <w:sz w:val="20"/>
              </w:rPr>
            </w:pPr>
            <w:r>
              <w:rPr>
                <w:b/>
                <w:sz w:val="20"/>
              </w:rPr>
              <w:t>B.</w:t>
            </w:r>
          </w:p>
        </w:tc>
        <w:tc>
          <w:tcPr>
            <w:tcW w:w="8161" w:type="dxa"/>
            <w:gridSpan w:val="4"/>
            <w:tcBorders>
              <w:top w:val="single" w:sz="6" w:space="0" w:color="000000"/>
              <w:left w:val="single" w:sz="6" w:space="0" w:color="000000"/>
              <w:bottom w:val="single" w:sz="6" w:space="0" w:color="000000"/>
            </w:tcBorders>
          </w:tcPr>
          <w:p w14:paraId="3A229692" w14:textId="77777777" w:rsidR="00FE644B" w:rsidRDefault="00EA36E0">
            <w:pPr>
              <w:pStyle w:val="TableParagraph"/>
              <w:spacing w:line="255" w:lineRule="exact"/>
              <w:rPr>
                <w:b/>
                <w:sz w:val="24"/>
              </w:rPr>
            </w:pPr>
            <w:r>
              <w:rPr>
                <w:b/>
                <w:sz w:val="24"/>
              </w:rPr>
              <w:t>PROJECT NAME:</w:t>
            </w:r>
          </w:p>
        </w:tc>
      </w:tr>
      <w:tr w:rsidR="00FE644B" w14:paraId="3A229696" w14:textId="77777777">
        <w:trPr>
          <w:trHeight w:val="505"/>
        </w:trPr>
        <w:tc>
          <w:tcPr>
            <w:tcW w:w="835" w:type="dxa"/>
            <w:vMerge/>
            <w:tcBorders>
              <w:top w:val="nil"/>
              <w:bottom w:val="single" w:sz="6" w:space="0" w:color="000000"/>
              <w:right w:val="single" w:sz="6" w:space="0" w:color="000000"/>
            </w:tcBorders>
          </w:tcPr>
          <w:p w14:paraId="3A229694" w14:textId="77777777" w:rsidR="00FE644B" w:rsidRDefault="00FE644B">
            <w:pPr>
              <w:rPr>
                <w:sz w:val="2"/>
                <w:szCs w:val="2"/>
              </w:rPr>
            </w:pPr>
          </w:p>
        </w:tc>
        <w:tc>
          <w:tcPr>
            <w:tcW w:w="8161" w:type="dxa"/>
            <w:gridSpan w:val="4"/>
            <w:tcBorders>
              <w:top w:val="single" w:sz="6" w:space="0" w:color="000000"/>
              <w:left w:val="single" w:sz="6" w:space="0" w:color="000000"/>
              <w:bottom w:val="single" w:sz="6" w:space="0" w:color="000000"/>
            </w:tcBorders>
          </w:tcPr>
          <w:p w14:paraId="3A229695" w14:textId="77777777" w:rsidR="00FE644B" w:rsidRDefault="00EA36E0">
            <w:pPr>
              <w:pStyle w:val="TableParagraph"/>
              <w:spacing w:line="251" w:lineRule="exact"/>
            </w:pPr>
            <w:r>
              <w:t>Response:</w:t>
            </w:r>
          </w:p>
        </w:tc>
      </w:tr>
      <w:tr w:rsidR="00FE644B" w14:paraId="3A229699" w14:textId="77777777">
        <w:trPr>
          <w:trHeight w:val="275"/>
        </w:trPr>
        <w:tc>
          <w:tcPr>
            <w:tcW w:w="835" w:type="dxa"/>
            <w:vMerge w:val="restart"/>
            <w:tcBorders>
              <w:top w:val="single" w:sz="6" w:space="0" w:color="000000"/>
              <w:bottom w:val="single" w:sz="6" w:space="0" w:color="000000"/>
              <w:right w:val="single" w:sz="6" w:space="0" w:color="000000"/>
            </w:tcBorders>
          </w:tcPr>
          <w:p w14:paraId="3A229697" w14:textId="77777777" w:rsidR="00FE644B" w:rsidRDefault="00EA36E0">
            <w:pPr>
              <w:pStyle w:val="TableParagraph"/>
              <w:ind w:left="92"/>
              <w:rPr>
                <w:b/>
                <w:sz w:val="20"/>
              </w:rPr>
            </w:pPr>
            <w:r>
              <w:rPr>
                <w:b/>
                <w:sz w:val="20"/>
              </w:rPr>
              <w:t>C.</w:t>
            </w:r>
          </w:p>
        </w:tc>
        <w:tc>
          <w:tcPr>
            <w:tcW w:w="8161" w:type="dxa"/>
            <w:gridSpan w:val="4"/>
            <w:tcBorders>
              <w:top w:val="single" w:sz="6" w:space="0" w:color="000000"/>
              <w:left w:val="single" w:sz="6" w:space="0" w:color="000000"/>
              <w:bottom w:val="single" w:sz="6" w:space="0" w:color="000000"/>
            </w:tcBorders>
          </w:tcPr>
          <w:p w14:paraId="3A229698" w14:textId="77777777" w:rsidR="00FE644B" w:rsidRDefault="00EA36E0">
            <w:pPr>
              <w:pStyle w:val="TableParagraph"/>
              <w:spacing w:line="255" w:lineRule="exact"/>
              <w:rPr>
                <w:b/>
                <w:sz w:val="24"/>
              </w:rPr>
            </w:pPr>
            <w:r>
              <w:rPr>
                <w:b/>
                <w:sz w:val="24"/>
              </w:rPr>
              <w:t>WORKSHEET PREPARED BY:</w:t>
            </w:r>
          </w:p>
        </w:tc>
      </w:tr>
      <w:tr w:rsidR="00FE644B" w14:paraId="3A22969C" w14:textId="77777777">
        <w:trPr>
          <w:trHeight w:val="760"/>
        </w:trPr>
        <w:tc>
          <w:tcPr>
            <w:tcW w:w="835" w:type="dxa"/>
            <w:vMerge/>
            <w:tcBorders>
              <w:top w:val="nil"/>
              <w:bottom w:val="single" w:sz="6" w:space="0" w:color="000000"/>
              <w:right w:val="single" w:sz="6" w:space="0" w:color="000000"/>
            </w:tcBorders>
          </w:tcPr>
          <w:p w14:paraId="3A22969A" w14:textId="77777777" w:rsidR="00FE644B" w:rsidRDefault="00FE644B">
            <w:pPr>
              <w:rPr>
                <w:sz w:val="2"/>
                <w:szCs w:val="2"/>
              </w:rPr>
            </w:pPr>
          </w:p>
        </w:tc>
        <w:tc>
          <w:tcPr>
            <w:tcW w:w="8161" w:type="dxa"/>
            <w:gridSpan w:val="4"/>
            <w:tcBorders>
              <w:top w:val="single" w:sz="6" w:space="0" w:color="000000"/>
              <w:left w:val="single" w:sz="6" w:space="0" w:color="000000"/>
              <w:bottom w:val="single" w:sz="6" w:space="0" w:color="000000"/>
            </w:tcBorders>
          </w:tcPr>
          <w:p w14:paraId="3A22969B" w14:textId="77777777" w:rsidR="00FE644B" w:rsidRDefault="00EA36E0">
            <w:pPr>
              <w:pStyle w:val="TableParagraph"/>
              <w:spacing w:line="251" w:lineRule="exact"/>
            </w:pPr>
            <w:r>
              <w:t>Response:</w:t>
            </w:r>
          </w:p>
        </w:tc>
      </w:tr>
      <w:tr w:rsidR="00FE644B" w14:paraId="3A22969F" w14:textId="77777777">
        <w:trPr>
          <w:trHeight w:val="488"/>
        </w:trPr>
        <w:tc>
          <w:tcPr>
            <w:tcW w:w="835" w:type="dxa"/>
            <w:vMerge w:val="restart"/>
            <w:tcBorders>
              <w:top w:val="single" w:sz="6" w:space="0" w:color="000000"/>
              <w:right w:val="single" w:sz="6" w:space="0" w:color="000000"/>
            </w:tcBorders>
          </w:tcPr>
          <w:p w14:paraId="3A22969D" w14:textId="77777777" w:rsidR="00FE644B" w:rsidRDefault="00EA36E0">
            <w:pPr>
              <w:pStyle w:val="TableParagraph"/>
              <w:ind w:left="92"/>
              <w:rPr>
                <w:b/>
                <w:sz w:val="20"/>
              </w:rPr>
            </w:pPr>
            <w:r>
              <w:rPr>
                <w:b/>
                <w:sz w:val="20"/>
              </w:rPr>
              <w:t>D.</w:t>
            </w:r>
          </w:p>
        </w:tc>
        <w:tc>
          <w:tcPr>
            <w:tcW w:w="8161" w:type="dxa"/>
            <w:gridSpan w:val="4"/>
            <w:tcBorders>
              <w:top w:val="single" w:sz="6" w:space="0" w:color="000000"/>
              <w:left w:val="single" w:sz="6" w:space="0" w:color="000000"/>
              <w:bottom w:val="single" w:sz="4" w:space="0" w:color="000000"/>
            </w:tcBorders>
          </w:tcPr>
          <w:p w14:paraId="3A22969E" w14:textId="77777777" w:rsidR="00FE644B" w:rsidRDefault="00EA36E0">
            <w:pPr>
              <w:pStyle w:val="TableParagraph"/>
              <w:spacing w:line="275" w:lineRule="exact"/>
              <w:rPr>
                <w:b/>
                <w:sz w:val="24"/>
              </w:rPr>
            </w:pPr>
            <w:r>
              <w:rPr>
                <w:b/>
                <w:sz w:val="24"/>
              </w:rPr>
              <w:t>ENTITY MANAGER CONTACT INFORMATION:</w:t>
            </w:r>
          </w:p>
        </w:tc>
      </w:tr>
      <w:tr w:rsidR="00FE644B" w14:paraId="3A2296A5" w14:textId="77777777">
        <w:trPr>
          <w:trHeight w:val="252"/>
        </w:trPr>
        <w:tc>
          <w:tcPr>
            <w:tcW w:w="835" w:type="dxa"/>
            <w:vMerge/>
            <w:tcBorders>
              <w:top w:val="nil"/>
              <w:right w:val="single" w:sz="6" w:space="0" w:color="000000"/>
            </w:tcBorders>
          </w:tcPr>
          <w:p w14:paraId="3A2296A0" w14:textId="77777777" w:rsidR="00FE644B" w:rsidRDefault="00FE644B">
            <w:pPr>
              <w:rPr>
                <w:sz w:val="2"/>
                <w:szCs w:val="2"/>
              </w:rPr>
            </w:pPr>
          </w:p>
        </w:tc>
        <w:tc>
          <w:tcPr>
            <w:tcW w:w="113" w:type="dxa"/>
            <w:vMerge w:val="restart"/>
            <w:tcBorders>
              <w:top w:val="nil"/>
              <w:left w:val="single" w:sz="6" w:space="0" w:color="000000"/>
              <w:right w:val="single" w:sz="4" w:space="0" w:color="000000"/>
            </w:tcBorders>
          </w:tcPr>
          <w:p w14:paraId="3A2296A1" w14:textId="77777777" w:rsidR="00FE644B" w:rsidRDefault="00FE644B">
            <w:pPr>
              <w:pStyle w:val="TableParagraph"/>
              <w:ind w:left="0"/>
              <w:rPr>
                <w:sz w:val="20"/>
              </w:rPr>
            </w:pPr>
          </w:p>
        </w:tc>
        <w:tc>
          <w:tcPr>
            <w:tcW w:w="1210" w:type="dxa"/>
            <w:tcBorders>
              <w:top w:val="single" w:sz="4" w:space="0" w:color="000000"/>
              <w:left w:val="single" w:sz="4" w:space="0" w:color="000000"/>
              <w:bottom w:val="single" w:sz="4" w:space="0" w:color="000000"/>
              <w:right w:val="single" w:sz="4" w:space="0" w:color="000000"/>
            </w:tcBorders>
          </w:tcPr>
          <w:p w14:paraId="3A2296A2" w14:textId="77777777" w:rsidR="00FE644B" w:rsidRDefault="00EA36E0">
            <w:pPr>
              <w:pStyle w:val="TableParagraph"/>
              <w:spacing w:before="11" w:line="221" w:lineRule="exact"/>
              <w:ind w:left="110"/>
              <w:rPr>
                <w:sz w:val="20"/>
              </w:rPr>
            </w:pPr>
            <w:r>
              <w:rPr>
                <w:sz w:val="20"/>
              </w:rPr>
              <w:t>Name:</w:t>
            </w:r>
          </w:p>
        </w:tc>
        <w:tc>
          <w:tcPr>
            <w:tcW w:w="6720" w:type="dxa"/>
            <w:tcBorders>
              <w:top w:val="single" w:sz="4" w:space="0" w:color="000000"/>
              <w:left w:val="single" w:sz="4" w:space="0" w:color="000000"/>
              <w:bottom w:val="single" w:sz="4" w:space="0" w:color="000000"/>
              <w:right w:val="single" w:sz="4" w:space="0" w:color="000000"/>
            </w:tcBorders>
          </w:tcPr>
          <w:p w14:paraId="3A2296A3" w14:textId="77777777" w:rsidR="00FE644B" w:rsidRDefault="00FE644B">
            <w:pPr>
              <w:pStyle w:val="TableParagraph"/>
              <w:ind w:left="0"/>
              <w:rPr>
                <w:sz w:val="18"/>
              </w:rPr>
            </w:pPr>
          </w:p>
        </w:tc>
        <w:tc>
          <w:tcPr>
            <w:tcW w:w="118" w:type="dxa"/>
            <w:tcBorders>
              <w:top w:val="nil"/>
              <w:left w:val="single" w:sz="4" w:space="0" w:color="000000"/>
              <w:bottom w:val="nil"/>
            </w:tcBorders>
          </w:tcPr>
          <w:p w14:paraId="3A2296A4" w14:textId="77777777" w:rsidR="00FE644B" w:rsidRDefault="00FE644B">
            <w:pPr>
              <w:pStyle w:val="TableParagraph"/>
              <w:ind w:left="0"/>
              <w:rPr>
                <w:sz w:val="18"/>
              </w:rPr>
            </w:pPr>
          </w:p>
        </w:tc>
      </w:tr>
      <w:tr w:rsidR="00FE644B" w14:paraId="3A2296AB" w14:textId="77777777">
        <w:trPr>
          <w:trHeight w:val="252"/>
        </w:trPr>
        <w:tc>
          <w:tcPr>
            <w:tcW w:w="835" w:type="dxa"/>
            <w:vMerge/>
            <w:tcBorders>
              <w:top w:val="nil"/>
              <w:right w:val="single" w:sz="6" w:space="0" w:color="000000"/>
            </w:tcBorders>
          </w:tcPr>
          <w:p w14:paraId="3A2296A6" w14:textId="77777777" w:rsidR="00FE644B" w:rsidRDefault="00FE644B">
            <w:pPr>
              <w:rPr>
                <w:sz w:val="2"/>
                <w:szCs w:val="2"/>
              </w:rPr>
            </w:pPr>
          </w:p>
        </w:tc>
        <w:tc>
          <w:tcPr>
            <w:tcW w:w="113" w:type="dxa"/>
            <w:vMerge/>
            <w:tcBorders>
              <w:top w:val="nil"/>
              <w:left w:val="single" w:sz="6" w:space="0" w:color="000000"/>
              <w:right w:val="single" w:sz="4" w:space="0" w:color="000000"/>
            </w:tcBorders>
          </w:tcPr>
          <w:p w14:paraId="3A2296A7" w14:textId="77777777" w:rsidR="00FE644B" w:rsidRDefault="00FE644B">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A2296A8" w14:textId="77777777" w:rsidR="00FE644B" w:rsidRDefault="00EA36E0">
            <w:pPr>
              <w:pStyle w:val="TableParagraph"/>
              <w:spacing w:before="11" w:line="221" w:lineRule="exact"/>
              <w:ind w:left="110"/>
              <w:rPr>
                <w:sz w:val="20"/>
              </w:rPr>
            </w:pPr>
            <w:r>
              <w:rPr>
                <w:sz w:val="20"/>
              </w:rPr>
              <w:t>Title:</w:t>
            </w:r>
          </w:p>
        </w:tc>
        <w:tc>
          <w:tcPr>
            <w:tcW w:w="6720" w:type="dxa"/>
            <w:tcBorders>
              <w:top w:val="single" w:sz="4" w:space="0" w:color="000000"/>
              <w:left w:val="single" w:sz="4" w:space="0" w:color="000000"/>
              <w:bottom w:val="single" w:sz="4" w:space="0" w:color="000000"/>
              <w:right w:val="single" w:sz="4" w:space="0" w:color="000000"/>
            </w:tcBorders>
          </w:tcPr>
          <w:p w14:paraId="3A2296A9" w14:textId="77777777" w:rsidR="00FE644B" w:rsidRDefault="00FE644B">
            <w:pPr>
              <w:pStyle w:val="TableParagraph"/>
              <w:ind w:left="0"/>
              <w:rPr>
                <w:sz w:val="18"/>
              </w:rPr>
            </w:pPr>
          </w:p>
        </w:tc>
        <w:tc>
          <w:tcPr>
            <w:tcW w:w="118" w:type="dxa"/>
            <w:tcBorders>
              <w:top w:val="nil"/>
              <w:left w:val="single" w:sz="4" w:space="0" w:color="000000"/>
              <w:bottom w:val="nil"/>
            </w:tcBorders>
          </w:tcPr>
          <w:p w14:paraId="3A2296AA" w14:textId="77777777" w:rsidR="00FE644B" w:rsidRDefault="00FE644B">
            <w:pPr>
              <w:pStyle w:val="TableParagraph"/>
              <w:ind w:left="0"/>
              <w:rPr>
                <w:sz w:val="18"/>
              </w:rPr>
            </w:pPr>
          </w:p>
        </w:tc>
      </w:tr>
      <w:tr w:rsidR="00FE644B" w14:paraId="3A2296B1" w14:textId="77777777">
        <w:trPr>
          <w:trHeight w:val="252"/>
        </w:trPr>
        <w:tc>
          <w:tcPr>
            <w:tcW w:w="835" w:type="dxa"/>
            <w:vMerge/>
            <w:tcBorders>
              <w:top w:val="nil"/>
              <w:right w:val="single" w:sz="6" w:space="0" w:color="000000"/>
            </w:tcBorders>
          </w:tcPr>
          <w:p w14:paraId="3A2296AC" w14:textId="77777777" w:rsidR="00FE644B" w:rsidRDefault="00FE644B">
            <w:pPr>
              <w:rPr>
                <w:sz w:val="2"/>
                <w:szCs w:val="2"/>
              </w:rPr>
            </w:pPr>
          </w:p>
        </w:tc>
        <w:tc>
          <w:tcPr>
            <w:tcW w:w="113" w:type="dxa"/>
            <w:vMerge/>
            <w:tcBorders>
              <w:top w:val="nil"/>
              <w:left w:val="single" w:sz="6" w:space="0" w:color="000000"/>
              <w:right w:val="single" w:sz="4" w:space="0" w:color="000000"/>
            </w:tcBorders>
          </w:tcPr>
          <w:p w14:paraId="3A2296AD" w14:textId="77777777" w:rsidR="00FE644B" w:rsidRDefault="00FE644B">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A2296AE" w14:textId="77777777" w:rsidR="00FE644B" w:rsidRDefault="00EA36E0">
            <w:pPr>
              <w:pStyle w:val="TableParagraph"/>
              <w:spacing w:before="11" w:line="221" w:lineRule="exact"/>
              <w:ind w:left="110"/>
              <w:rPr>
                <w:sz w:val="20"/>
              </w:rPr>
            </w:pPr>
            <w:r>
              <w:rPr>
                <w:sz w:val="20"/>
              </w:rPr>
              <w:t>Address:</w:t>
            </w:r>
          </w:p>
        </w:tc>
        <w:tc>
          <w:tcPr>
            <w:tcW w:w="6720" w:type="dxa"/>
            <w:tcBorders>
              <w:top w:val="single" w:sz="4" w:space="0" w:color="000000"/>
              <w:left w:val="single" w:sz="4" w:space="0" w:color="000000"/>
              <w:bottom w:val="single" w:sz="4" w:space="0" w:color="000000"/>
              <w:right w:val="single" w:sz="4" w:space="0" w:color="000000"/>
            </w:tcBorders>
          </w:tcPr>
          <w:p w14:paraId="3A2296AF" w14:textId="77777777" w:rsidR="00FE644B" w:rsidRDefault="00FE644B">
            <w:pPr>
              <w:pStyle w:val="TableParagraph"/>
              <w:ind w:left="0"/>
              <w:rPr>
                <w:sz w:val="18"/>
              </w:rPr>
            </w:pPr>
          </w:p>
        </w:tc>
        <w:tc>
          <w:tcPr>
            <w:tcW w:w="118" w:type="dxa"/>
            <w:tcBorders>
              <w:top w:val="nil"/>
              <w:left w:val="single" w:sz="4" w:space="0" w:color="000000"/>
              <w:bottom w:val="nil"/>
            </w:tcBorders>
          </w:tcPr>
          <w:p w14:paraId="3A2296B0" w14:textId="77777777" w:rsidR="00FE644B" w:rsidRDefault="00FE644B">
            <w:pPr>
              <w:pStyle w:val="TableParagraph"/>
              <w:ind w:left="0"/>
              <w:rPr>
                <w:sz w:val="18"/>
              </w:rPr>
            </w:pPr>
          </w:p>
        </w:tc>
      </w:tr>
      <w:tr w:rsidR="00FE644B" w14:paraId="3A2296B7" w14:textId="77777777">
        <w:trPr>
          <w:trHeight w:val="252"/>
        </w:trPr>
        <w:tc>
          <w:tcPr>
            <w:tcW w:w="835" w:type="dxa"/>
            <w:vMerge/>
            <w:tcBorders>
              <w:top w:val="nil"/>
              <w:right w:val="single" w:sz="6" w:space="0" w:color="000000"/>
            </w:tcBorders>
          </w:tcPr>
          <w:p w14:paraId="3A2296B2" w14:textId="77777777" w:rsidR="00FE644B" w:rsidRDefault="00FE644B">
            <w:pPr>
              <w:rPr>
                <w:sz w:val="2"/>
                <w:szCs w:val="2"/>
              </w:rPr>
            </w:pPr>
          </w:p>
        </w:tc>
        <w:tc>
          <w:tcPr>
            <w:tcW w:w="113" w:type="dxa"/>
            <w:vMerge/>
            <w:tcBorders>
              <w:top w:val="nil"/>
              <w:left w:val="single" w:sz="6" w:space="0" w:color="000000"/>
              <w:right w:val="single" w:sz="4" w:space="0" w:color="000000"/>
            </w:tcBorders>
          </w:tcPr>
          <w:p w14:paraId="3A2296B3" w14:textId="77777777" w:rsidR="00FE644B" w:rsidRDefault="00FE644B">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A2296B4" w14:textId="77777777" w:rsidR="00FE644B" w:rsidRDefault="00EA36E0">
            <w:pPr>
              <w:pStyle w:val="TableParagraph"/>
              <w:spacing w:before="11" w:line="221" w:lineRule="exact"/>
              <w:ind w:left="110"/>
              <w:rPr>
                <w:sz w:val="20"/>
              </w:rPr>
            </w:pPr>
            <w:r>
              <w:rPr>
                <w:sz w:val="20"/>
              </w:rPr>
              <w:t>Telephone:</w:t>
            </w:r>
          </w:p>
        </w:tc>
        <w:tc>
          <w:tcPr>
            <w:tcW w:w="6720" w:type="dxa"/>
            <w:tcBorders>
              <w:top w:val="single" w:sz="4" w:space="0" w:color="000000"/>
              <w:left w:val="single" w:sz="4" w:space="0" w:color="000000"/>
              <w:bottom w:val="single" w:sz="4" w:space="0" w:color="000000"/>
              <w:right w:val="single" w:sz="4" w:space="0" w:color="000000"/>
            </w:tcBorders>
          </w:tcPr>
          <w:p w14:paraId="3A2296B5" w14:textId="77777777" w:rsidR="00FE644B" w:rsidRDefault="00FE644B">
            <w:pPr>
              <w:pStyle w:val="TableParagraph"/>
              <w:ind w:left="0"/>
              <w:rPr>
                <w:sz w:val="18"/>
              </w:rPr>
            </w:pPr>
          </w:p>
        </w:tc>
        <w:tc>
          <w:tcPr>
            <w:tcW w:w="118" w:type="dxa"/>
            <w:tcBorders>
              <w:top w:val="nil"/>
              <w:left w:val="single" w:sz="4" w:space="0" w:color="000000"/>
              <w:bottom w:val="nil"/>
            </w:tcBorders>
          </w:tcPr>
          <w:p w14:paraId="3A2296B6" w14:textId="77777777" w:rsidR="00FE644B" w:rsidRDefault="00FE644B">
            <w:pPr>
              <w:pStyle w:val="TableParagraph"/>
              <w:ind w:left="0"/>
              <w:rPr>
                <w:sz w:val="18"/>
              </w:rPr>
            </w:pPr>
          </w:p>
        </w:tc>
      </w:tr>
      <w:tr w:rsidR="00FE644B" w14:paraId="3A2296BD" w14:textId="77777777">
        <w:trPr>
          <w:trHeight w:val="255"/>
        </w:trPr>
        <w:tc>
          <w:tcPr>
            <w:tcW w:w="835" w:type="dxa"/>
            <w:vMerge/>
            <w:tcBorders>
              <w:top w:val="nil"/>
              <w:right w:val="single" w:sz="6" w:space="0" w:color="000000"/>
            </w:tcBorders>
          </w:tcPr>
          <w:p w14:paraId="3A2296B8" w14:textId="77777777" w:rsidR="00FE644B" w:rsidRDefault="00FE644B">
            <w:pPr>
              <w:rPr>
                <w:sz w:val="2"/>
                <w:szCs w:val="2"/>
              </w:rPr>
            </w:pPr>
          </w:p>
        </w:tc>
        <w:tc>
          <w:tcPr>
            <w:tcW w:w="113" w:type="dxa"/>
            <w:vMerge/>
            <w:tcBorders>
              <w:top w:val="nil"/>
              <w:left w:val="single" w:sz="6" w:space="0" w:color="000000"/>
              <w:right w:val="single" w:sz="4" w:space="0" w:color="000000"/>
            </w:tcBorders>
          </w:tcPr>
          <w:p w14:paraId="3A2296B9" w14:textId="77777777" w:rsidR="00FE644B" w:rsidRDefault="00FE644B">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14:paraId="3A2296BA" w14:textId="77777777" w:rsidR="00FE644B" w:rsidRDefault="00EA36E0">
            <w:pPr>
              <w:pStyle w:val="TableParagraph"/>
              <w:spacing w:before="14" w:line="221" w:lineRule="exact"/>
              <w:ind w:left="110"/>
              <w:rPr>
                <w:sz w:val="20"/>
              </w:rPr>
            </w:pPr>
            <w:r>
              <w:rPr>
                <w:sz w:val="20"/>
              </w:rPr>
              <w:t>Fax:</w:t>
            </w:r>
          </w:p>
        </w:tc>
        <w:tc>
          <w:tcPr>
            <w:tcW w:w="6720" w:type="dxa"/>
            <w:tcBorders>
              <w:top w:val="single" w:sz="4" w:space="0" w:color="000000"/>
              <w:left w:val="single" w:sz="4" w:space="0" w:color="000000"/>
              <w:bottom w:val="single" w:sz="4" w:space="0" w:color="000000"/>
              <w:right w:val="single" w:sz="4" w:space="0" w:color="000000"/>
            </w:tcBorders>
          </w:tcPr>
          <w:p w14:paraId="3A2296BB" w14:textId="77777777" w:rsidR="00FE644B" w:rsidRDefault="00FE644B">
            <w:pPr>
              <w:pStyle w:val="TableParagraph"/>
              <w:ind w:left="0"/>
              <w:rPr>
                <w:sz w:val="18"/>
              </w:rPr>
            </w:pPr>
          </w:p>
        </w:tc>
        <w:tc>
          <w:tcPr>
            <w:tcW w:w="118" w:type="dxa"/>
            <w:tcBorders>
              <w:top w:val="nil"/>
              <w:left w:val="single" w:sz="4" w:space="0" w:color="000000"/>
              <w:bottom w:val="nil"/>
            </w:tcBorders>
          </w:tcPr>
          <w:p w14:paraId="3A2296BC" w14:textId="77777777" w:rsidR="00FE644B" w:rsidRDefault="00FE644B">
            <w:pPr>
              <w:pStyle w:val="TableParagraph"/>
              <w:ind w:left="0"/>
              <w:rPr>
                <w:sz w:val="18"/>
              </w:rPr>
            </w:pPr>
          </w:p>
        </w:tc>
      </w:tr>
      <w:tr w:rsidR="00FE644B" w14:paraId="3A2296C3" w14:textId="77777777">
        <w:trPr>
          <w:trHeight w:val="275"/>
        </w:trPr>
        <w:tc>
          <w:tcPr>
            <w:tcW w:w="835" w:type="dxa"/>
            <w:vMerge/>
            <w:tcBorders>
              <w:top w:val="nil"/>
              <w:right w:val="single" w:sz="6" w:space="0" w:color="000000"/>
            </w:tcBorders>
          </w:tcPr>
          <w:p w14:paraId="3A2296BE" w14:textId="77777777" w:rsidR="00FE644B" w:rsidRDefault="00FE644B">
            <w:pPr>
              <w:rPr>
                <w:sz w:val="2"/>
                <w:szCs w:val="2"/>
              </w:rPr>
            </w:pPr>
          </w:p>
        </w:tc>
        <w:tc>
          <w:tcPr>
            <w:tcW w:w="113" w:type="dxa"/>
            <w:vMerge/>
            <w:tcBorders>
              <w:top w:val="nil"/>
              <w:left w:val="single" w:sz="6" w:space="0" w:color="000000"/>
              <w:right w:val="single" w:sz="4" w:space="0" w:color="000000"/>
            </w:tcBorders>
          </w:tcPr>
          <w:p w14:paraId="3A2296BF" w14:textId="77777777" w:rsidR="00FE644B" w:rsidRDefault="00FE644B">
            <w:pPr>
              <w:rPr>
                <w:sz w:val="2"/>
                <w:szCs w:val="2"/>
              </w:rPr>
            </w:pPr>
          </w:p>
        </w:tc>
        <w:tc>
          <w:tcPr>
            <w:tcW w:w="1210" w:type="dxa"/>
            <w:tcBorders>
              <w:top w:val="single" w:sz="4" w:space="0" w:color="000000"/>
              <w:left w:val="single" w:sz="4" w:space="0" w:color="000000"/>
              <w:bottom w:val="thinThickThinSmallGap" w:sz="6" w:space="0" w:color="000000"/>
              <w:right w:val="single" w:sz="4" w:space="0" w:color="000000"/>
            </w:tcBorders>
          </w:tcPr>
          <w:p w14:paraId="3A2296C0" w14:textId="77777777" w:rsidR="00FE644B" w:rsidRDefault="00EA36E0">
            <w:pPr>
              <w:pStyle w:val="TableParagraph"/>
              <w:spacing w:before="11"/>
              <w:ind w:left="110"/>
              <w:rPr>
                <w:sz w:val="20"/>
              </w:rPr>
            </w:pPr>
            <w:r>
              <w:rPr>
                <w:sz w:val="20"/>
              </w:rPr>
              <w:t>E-mail:</w:t>
            </w:r>
          </w:p>
        </w:tc>
        <w:tc>
          <w:tcPr>
            <w:tcW w:w="6720" w:type="dxa"/>
            <w:tcBorders>
              <w:top w:val="single" w:sz="4" w:space="0" w:color="000000"/>
              <w:left w:val="single" w:sz="4" w:space="0" w:color="000000"/>
              <w:bottom w:val="thinThickThinSmallGap" w:sz="6" w:space="0" w:color="000000"/>
              <w:right w:val="single" w:sz="4" w:space="0" w:color="000000"/>
            </w:tcBorders>
          </w:tcPr>
          <w:p w14:paraId="3A2296C1" w14:textId="77777777" w:rsidR="00FE644B" w:rsidRDefault="00FE644B">
            <w:pPr>
              <w:pStyle w:val="TableParagraph"/>
              <w:ind w:left="0"/>
              <w:rPr>
                <w:sz w:val="20"/>
              </w:rPr>
            </w:pPr>
          </w:p>
        </w:tc>
        <w:tc>
          <w:tcPr>
            <w:tcW w:w="118" w:type="dxa"/>
            <w:tcBorders>
              <w:top w:val="nil"/>
              <w:left w:val="single" w:sz="4" w:space="0" w:color="000000"/>
            </w:tcBorders>
          </w:tcPr>
          <w:p w14:paraId="3A2296C2" w14:textId="77777777" w:rsidR="00FE644B" w:rsidRDefault="00FE644B">
            <w:pPr>
              <w:pStyle w:val="TableParagraph"/>
              <w:ind w:left="0"/>
              <w:rPr>
                <w:sz w:val="20"/>
              </w:rPr>
            </w:pPr>
          </w:p>
        </w:tc>
      </w:tr>
    </w:tbl>
    <w:p w14:paraId="3A2296C4" w14:textId="77777777" w:rsidR="00FE644B" w:rsidRDefault="00FE644B">
      <w:pPr>
        <w:rPr>
          <w:sz w:val="20"/>
        </w:rPr>
        <w:sectPr w:rsidR="00FE644B">
          <w:pgSz w:w="12240" w:h="15840"/>
          <w:pgMar w:top="1520" w:right="1340" w:bottom="980" w:left="1320" w:header="763" w:footer="792" w:gutter="0"/>
          <w:cols w:space="720"/>
        </w:sectPr>
      </w:pPr>
    </w:p>
    <w:tbl>
      <w:tblPr>
        <w:tblW w:w="0" w:type="auto"/>
        <w:tblInd w:w="15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35"/>
        <w:gridCol w:w="8160"/>
      </w:tblGrid>
      <w:tr w:rsidR="00FE644B" w14:paraId="3A2296C8" w14:textId="77777777">
        <w:trPr>
          <w:trHeight w:val="1333"/>
        </w:trPr>
        <w:tc>
          <w:tcPr>
            <w:tcW w:w="8995" w:type="dxa"/>
            <w:gridSpan w:val="2"/>
            <w:tcBorders>
              <w:left w:val="double" w:sz="2" w:space="0" w:color="000000"/>
              <w:right w:val="double" w:sz="2" w:space="0" w:color="000000"/>
            </w:tcBorders>
          </w:tcPr>
          <w:p w14:paraId="3A2296C5" w14:textId="77777777" w:rsidR="00FE644B" w:rsidRDefault="00EA36E0">
            <w:pPr>
              <w:pStyle w:val="TableParagraph"/>
              <w:ind w:left="92" w:right="1985"/>
              <w:rPr>
                <w:b/>
                <w:sz w:val="28"/>
              </w:rPr>
            </w:pPr>
            <w:r>
              <w:rPr>
                <w:b/>
                <w:sz w:val="28"/>
              </w:rPr>
              <w:lastRenderedPageBreak/>
              <w:t>BACKGROUND &amp; INFORMATION FOR SALT LOAD REDUCTION ESTIMATE</w:t>
            </w:r>
          </w:p>
          <w:p w14:paraId="3A2296C6" w14:textId="4CC7C6DB" w:rsidR="00FE644B" w:rsidRDefault="00EA36E0">
            <w:pPr>
              <w:pStyle w:val="TableParagraph"/>
              <w:spacing w:before="1"/>
              <w:ind w:left="92" w:right="1207"/>
              <w:rPr>
                <w:sz w:val="18"/>
              </w:rPr>
            </w:pPr>
            <w:r>
              <w:rPr>
                <w:sz w:val="18"/>
              </w:rPr>
              <w:t>IN ORDER TO OBTAIN SALT LOAD REDUCTION ESTIMATES FOR</w:t>
            </w:r>
            <w:r w:rsidR="00037E52">
              <w:rPr>
                <w:sz w:val="18"/>
              </w:rPr>
              <w:t xml:space="preserve"> NOFO</w:t>
            </w:r>
            <w:r>
              <w:rPr>
                <w:sz w:val="18"/>
              </w:rPr>
              <w:t xml:space="preserve"> APPLICATIONS, THIS WORKSHEET MUST BE SUBMITTED TO</w:t>
            </w:r>
          </w:p>
          <w:p w14:paraId="3A2296C7" w14:textId="77777777" w:rsidR="00FE644B" w:rsidRDefault="00037E52">
            <w:pPr>
              <w:pStyle w:val="TableParagraph"/>
              <w:spacing w:line="254" w:lineRule="exact"/>
              <w:ind w:left="92"/>
              <w:rPr>
                <w:sz w:val="24"/>
              </w:rPr>
            </w:pPr>
            <w:hyperlink r:id="rId16">
              <w:r w:rsidR="00EA36E0">
                <w:rPr>
                  <w:color w:val="0000FF"/>
                  <w:sz w:val="24"/>
                  <w:u w:val="single" w:color="0000FF"/>
                </w:rPr>
                <w:t>BOR-SHA-UC-FOASALTLOADREDUCTION@USBR.GOV</w:t>
              </w:r>
            </w:hyperlink>
          </w:p>
        </w:tc>
      </w:tr>
      <w:tr w:rsidR="00FE644B" w14:paraId="3A2296CB" w14:textId="77777777">
        <w:trPr>
          <w:trHeight w:val="1035"/>
        </w:trPr>
        <w:tc>
          <w:tcPr>
            <w:tcW w:w="8995" w:type="dxa"/>
            <w:gridSpan w:val="2"/>
            <w:tcBorders>
              <w:left w:val="double" w:sz="2" w:space="0" w:color="000000"/>
              <w:bottom w:val="single" w:sz="6" w:space="0" w:color="000000"/>
              <w:right w:val="double" w:sz="2" w:space="0" w:color="000000"/>
            </w:tcBorders>
          </w:tcPr>
          <w:p w14:paraId="3A2296C9" w14:textId="77777777" w:rsidR="00FE644B" w:rsidRDefault="00EA36E0">
            <w:pPr>
              <w:pStyle w:val="TableParagraph"/>
              <w:ind w:left="92" w:right="226"/>
              <w:jc w:val="both"/>
              <w:rPr>
                <w:sz w:val="18"/>
              </w:rPr>
            </w:pPr>
            <w:r>
              <w:rPr>
                <w:sz w:val="18"/>
              </w:rPr>
              <w:t xml:space="preserve">Provide a brief narrative or tabular data responding to each of the following sections that apply to the proposed salinity control project. All information must be entered into the response boxes provided in the application, </w:t>
            </w:r>
            <w:proofErr w:type="gramStart"/>
            <w:r>
              <w:rPr>
                <w:sz w:val="18"/>
              </w:rPr>
              <w:t>with the exception of</w:t>
            </w:r>
            <w:proofErr w:type="gramEnd"/>
            <w:r>
              <w:rPr>
                <w:sz w:val="18"/>
              </w:rPr>
              <w:t xml:space="preserve"> data tables which may be inserted in Appendix B. Additional instructions for completing this worksheet are provided</w:t>
            </w:r>
          </w:p>
          <w:p w14:paraId="3A2296CA" w14:textId="77777777" w:rsidR="00FE644B" w:rsidRDefault="00EA36E0">
            <w:pPr>
              <w:pStyle w:val="TableParagraph"/>
              <w:spacing w:before="3" w:line="206" w:lineRule="exact"/>
              <w:ind w:left="92" w:hanging="1"/>
              <w:rPr>
                <w:sz w:val="18"/>
              </w:rPr>
            </w:pPr>
            <w:r>
              <w:rPr>
                <w:sz w:val="18"/>
              </w:rPr>
              <w:t>in Section A. (It is important to confer with or contact the appropriate Technical Contact listed in Section B, prior to preparing the responses for this worksheet)</w:t>
            </w:r>
          </w:p>
        </w:tc>
      </w:tr>
      <w:tr w:rsidR="00FE644B" w14:paraId="3A2296CF" w14:textId="77777777">
        <w:trPr>
          <w:trHeight w:val="897"/>
        </w:trPr>
        <w:tc>
          <w:tcPr>
            <w:tcW w:w="835" w:type="dxa"/>
            <w:vMerge w:val="restart"/>
            <w:tcBorders>
              <w:top w:val="single" w:sz="6" w:space="0" w:color="000000"/>
              <w:left w:val="double" w:sz="2" w:space="0" w:color="000000"/>
              <w:bottom w:val="single" w:sz="6" w:space="0" w:color="000000"/>
              <w:right w:val="single" w:sz="6" w:space="0" w:color="000000"/>
            </w:tcBorders>
          </w:tcPr>
          <w:p w14:paraId="3A2296CC" w14:textId="77777777" w:rsidR="00FE644B" w:rsidRDefault="00EA36E0">
            <w:pPr>
              <w:pStyle w:val="TableParagraph"/>
              <w:ind w:left="92"/>
              <w:rPr>
                <w:b/>
                <w:sz w:val="20"/>
              </w:rPr>
            </w:pPr>
            <w:r>
              <w:rPr>
                <w:b/>
                <w:sz w:val="20"/>
              </w:rPr>
              <w:t>A.</w:t>
            </w:r>
          </w:p>
        </w:tc>
        <w:tc>
          <w:tcPr>
            <w:tcW w:w="8160" w:type="dxa"/>
            <w:tcBorders>
              <w:top w:val="single" w:sz="6" w:space="0" w:color="000000"/>
              <w:left w:val="single" w:sz="6" w:space="0" w:color="000000"/>
              <w:bottom w:val="single" w:sz="6" w:space="0" w:color="000000"/>
              <w:right w:val="double" w:sz="2" w:space="0" w:color="000000"/>
            </w:tcBorders>
          </w:tcPr>
          <w:p w14:paraId="3A2296CD" w14:textId="77777777" w:rsidR="00FE644B" w:rsidRDefault="00EA36E0">
            <w:pPr>
              <w:pStyle w:val="TableParagraph"/>
              <w:spacing w:line="275" w:lineRule="exact"/>
              <w:rPr>
                <w:sz w:val="18"/>
              </w:rPr>
            </w:pPr>
            <w:r>
              <w:rPr>
                <w:b/>
                <w:sz w:val="24"/>
              </w:rPr>
              <w:t xml:space="preserve">BACKGROUND &amp; DESCRIPTION OF PROJECT AREA: </w:t>
            </w:r>
            <w:r>
              <w:rPr>
                <w:sz w:val="18"/>
              </w:rPr>
              <w:t>Describe project</w:t>
            </w:r>
          </w:p>
          <w:p w14:paraId="3A2296CE" w14:textId="77777777" w:rsidR="00FE644B" w:rsidRDefault="00EA36E0">
            <w:pPr>
              <w:pStyle w:val="TableParagraph"/>
              <w:spacing w:before="4" w:line="206" w:lineRule="exact"/>
              <w:ind w:right="92"/>
              <w:rPr>
                <w:sz w:val="18"/>
              </w:rPr>
            </w:pPr>
            <w:r>
              <w:rPr>
                <w:sz w:val="18"/>
              </w:rPr>
              <w:t>setting and geographic location. For irrigation-related applications, include general hydrology, geology, soils, climate (average rainfall, temperature, and growing season), water storage facilities, existing irrigation facilities (total mileage of canals &amp; laterals and number of users), irrigated acreage, types of crops, etc.</w:t>
            </w:r>
          </w:p>
        </w:tc>
      </w:tr>
      <w:tr w:rsidR="00FE644B" w14:paraId="3A2296D2" w14:textId="77777777">
        <w:trPr>
          <w:trHeight w:val="505"/>
        </w:trPr>
        <w:tc>
          <w:tcPr>
            <w:tcW w:w="835" w:type="dxa"/>
            <w:vMerge/>
            <w:tcBorders>
              <w:top w:val="nil"/>
              <w:left w:val="double" w:sz="2" w:space="0" w:color="000000"/>
              <w:bottom w:val="single" w:sz="6" w:space="0" w:color="000000"/>
              <w:right w:val="single" w:sz="6" w:space="0" w:color="000000"/>
            </w:tcBorders>
          </w:tcPr>
          <w:p w14:paraId="3A2296D0" w14:textId="77777777" w:rsidR="00FE644B" w:rsidRDefault="00FE644B">
            <w:pPr>
              <w:rPr>
                <w:sz w:val="2"/>
                <w:szCs w:val="2"/>
              </w:rPr>
            </w:pPr>
          </w:p>
        </w:tc>
        <w:tc>
          <w:tcPr>
            <w:tcW w:w="8160" w:type="dxa"/>
            <w:tcBorders>
              <w:top w:val="single" w:sz="6" w:space="0" w:color="000000"/>
              <w:left w:val="single" w:sz="6" w:space="0" w:color="000000"/>
              <w:bottom w:val="single" w:sz="6" w:space="0" w:color="000000"/>
              <w:right w:val="double" w:sz="2" w:space="0" w:color="000000"/>
            </w:tcBorders>
          </w:tcPr>
          <w:p w14:paraId="3A2296D1" w14:textId="77777777" w:rsidR="00FE644B" w:rsidRDefault="00EA36E0">
            <w:pPr>
              <w:pStyle w:val="TableParagraph"/>
              <w:spacing w:line="251" w:lineRule="exact"/>
            </w:pPr>
            <w:r>
              <w:t>Response:</w:t>
            </w:r>
          </w:p>
        </w:tc>
      </w:tr>
      <w:tr w:rsidR="00FE644B" w14:paraId="3A2296D6" w14:textId="77777777">
        <w:trPr>
          <w:trHeight w:val="1309"/>
        </w:trPr>
        <w:tc>
          <w:tcPr>
            <w:tcW w:w="835" w:type="dxa"/>
            <w:tcBorders>
              <w:top w:val="single" w:sz="6" w:space="0" w:color="000000"/>
              <w:left w:val="double" w:sz="2" w:space="0" w:color="000000"/>
              <w:bottom w:val="single" w:sz="6" w:space="0" w:color="000000"/>
              <w:right w:val="single" w:sz="6" w:space="0" w:color="000000"/>
            </w:tcBorders>
          </w:tcPr>
          <w:p w14:paraId="3A2296D3" w14:textId="77777777" w:rsidR="00FE644B" w:rsidRDefault="00EA36E0">
            <w:pPr>
              <w:pStyle w:val="TableParagraph"/>
              <w:ind w:left="92"/>
              <w:rPr>
                <w:b/>
                <w:sz w:val="20"/>
              </w:rPr>
            </w:pPr>
            <w:r>
              <w:rPr>
                <w:b/>
                <w:sz w:val="20"/>
              </w:rPr>
              <w:t>B.</w:t>
            </w:r>
          </w:p>
        </w:tc>
        <w:tc>
          <w:tcPr>
            <w:tcW w:w="8160" w:type="dxa"/>
            <w:tcBorders>
              <w:top w:val="single" w:sz="6" w:space="0" w:color="000000"/>
              <w:left w:val="single" w:sz="6" w:space="0" w:color="000000"/>
              <w:bottom w:val="single" w:sz="6" w:space="0" w:color="000000"/>
              <w:right w:val="double" w:sz="2" w:space="0" w:color="000000"/>
            </w:tcBorders>
          </w:tcPr>
          <w:p w14:paraId="3A2296D4" w14:textId="77777777" w:rsidR="00FE644B" w:rsidRDefault="00EA36E0">
            <w:pPr>
              <w:pStyle w:val="TableParagraph"/>
              <w:ind w:right="130"/>
              <w:rPr>
                <w:sz w:val="18"/>
              </w:rPr>
            </w:pPr>
            <w:r>
              <w:rPr>
                <w:b/>
                <w:sz w:val="24"/>
              </w:rPr>
              <w:t xml:space="preserve">PROJECT MAP(S): </w:t>
            </w:r>
            <w:r>
              <w:rPr>
                <w:sz w:val="18"/>
              </w:rPr>
              <w:t xml:space="preserve">Attach a detailed map(s) as Appendix A scaled appropriately to easily identify the project area, existing facilities, and major geographic features including roads, streams, reservoirs, towns, etc. If the proposed project is irrigation related, the map should show locations of canals, laterals, and irrigated lands and land ownership (Federal, state, Tribal, private </w:t>
            </w:r>
            <w:proofErr w:type="spellStart"/>
            <w:r>
              <w:rPr>
                <w:sz w:val="18"/>
              </w:rPr>
              <w:t>etc</w:t>
            </w:r>
            <w:proofErr w:type="spellEnd"/>
            <w:r>
              <w:rPr>
                <w:sz w:val="18"/>
              </w:rPr>
              <w:t>). Those canals or laterals proposed for</w:t>
            </w:r>
          </w:p>
          <w:p w14:paraId="3A2296D5" w14:textId="77777777" w:rsidR="00FE644B" w:rsidRDefault="00EA36E0">
            <w:pPr>
              <w:pStyle w:val="TableParagraph"/>
              <w:spacing w:before="3" w:line="206" w:lineRule="exact"/>
              <w:ind w:right="200" w:hanging="1"/>
              <w:rPr>
                <w:sz w:val="18"/>
              </w:rPr>
            </w:pPr>
            <w:r>
              <w:rPr>
                <w:sz w:val="18"/>
              </w:rPr>
              <w:t>improvement or abandonment under this application should be identified. Existing lined or piped sections of canals or laterals should also be clearly identified.</w:t>
            </w:r>
          </w:p>
        </w:tc>
      </w:tr>
      <w:tr w:rsidR="00FE644B" w14:paraId="3A2296D9" w14:textId="77777777">
        <w:trPr>
          <w:trHeight w:val="482"/>
        </w:trPr>
        <w:tc>
          <w:tcPr>
            <w:tcW w:w="835" w:type="dxa"/>
            <w:vMerge w:val="restart"/>
            <w:tcBorders>
              <w:top w:val="single" w:sz="6" w:space="0" w:color="000000"/>
              <w:left w:val="double" w:sz="2" w:space="0" w:color="000000"/>
              <w:bottom w:val="single" w:sz="6" w:space="0" w:color="000000"/>
              <w:right w:val="single" w:sz="6" w:space="0" w:color="000000"/>
            </w:tcBorders>
          </w:tcPr>
          <w:p w14:paraId="3A2296D7" w14:textId="77777777" w:rsidR="00FE644B" w:rsidRDefault="00EA36E0">
            <w:pPr>
              <w:pStyle w:val="TableParagraph"/>
              <w:spacing w:line="228" w:lineRule="exact"/>
              <w:ind w:left="92"/>
              <w:rPr>
                <w:b/>
                <w:sz w:val="20"/>
              </w:rPr>
            </w:pPr>
            <w:r>
              <w:rPr>
                <w:b/>
                <w:sz w:val="20"/>
              </w:rPr>
              <w:t>C.</w:t>
            </w:r>
          </w:p>
        </w:tc>
        <w:tc>
          <w:tcPr>
            <w:tcW w:w="8160" w:type="dxa"/>
            <w:tcBorders>
              <w:top w:val="single" w:sz="6" w:space="0" w:color="000000"/>
              <w:left w:val="single" w:sz="6" w:space="0" w:color="000000"/>
              <w:bottom w:val="single" w:sz="6" w:space="0" w:color="000000"/>
              <w:right w:val="double" w:sz="2" w:space="0" w:color="000000"/>
            </w:tcBorders>
          </w:tcPr>
          <w:p w14:paraId="3A2296D8" w14:textId="77777777" w:rsidR="00FE644B" w:rsidRDefault="00EA36E0">
            <w:pPr>
              <w:pStyle w:val="TableParagraph"/>
              <w:spacing w:before="44" w:line="220" w:lineRule="exact"/>
              <w:rPr>
                <w:sz w:val="18"/>
              </w:rPr>
            </w:pPr>
            <w:r>
              <w:rPr>
                <w:b/>
                <w:sz w:val="24"/>
              </w:rPr>
              <w:t xml:space="preserve">WATER RIGHTS AND SUPPLY: </w:t>
            </w:r>
            <w:r>
              <w:rPr>
                <w:sz w:val="18"/>
              </w:rPr>
              <w:t>Describe the water rights for both diversion and storage. Describe irrigation water supply and water shortages.</w:t>
            </w:r>
          </w:p>
        </w:tc>
      </w:tr>
      <w:tr w:rsidR="00FE644B" w14:paraId="3A2296DC" w14:textId="77777777">
        <w:trPr>
          <w:trHeight w:val="503"/>
        </w:trPr>
        <w:tc>
          <w:tcPr>
            <w:tcW w:w="835" w:type="dxa"/>
            <w:vMerge/>
            <w:tcBorders>
              <w:top w:val="nil"/>
              <w:left w:val="double" w:sz="2" w:space="0" w:color="000000"/>
              <w:bottom w:val="single" w:sz="6" w:space="0" w:color="000000"/>
              <w:right w:val="single" w:sz="6" w:space="0" w:color="000000"/>
            </w:tcBorders>
          </w:tcPr>
          <w:p w14:paraId="3A2296DA" w14:textId="77777777" w:rsidR="00FE644B" w:rsidRDefault="00FE644B">
            <w:pPr>
              <w:rPr>
                <w:sz w:val="2"/>
                <w:szCs w:val="2"/>
              </w:rPr>
            </w:pPr>
          </w:p>
        </w:tc>
        <w:tc>
          <w:tcPr>
            <w:tcW w:w="8160" w:type="dxa"/>
            <w:tcBorders>
              <w:top w:val="single" w:sz="6" w:space="0" w:color="000000"/>
              <w:left w:val="single" w:sz="6" w:space="0" w:color="000000"/>
              <w:bottom w:val="single" w:sz="6" w:space="0" w:color="000000"/>
              <w:right w:val="double" w:sz="2" w:space="0" w:color="000000"/>
            </w:tcBorders>
          </w:tcPr>
          <w:p w14:paraId="3A2296DB" w14:textId="77777777" w:rsidR="00FE644B" w:rsidRDefault="00EA36E0">
            <w:pPr>
              <w:pStyle w:val="TableParagraph"/>
              <w:spacing w:line="249" w:lineRule="exact"/>
            </w:pPr>
            <w:r>
              <w:t>Response:</w:t>
            </w:r>
          </w:p>
        </w:tc>
      </w:tr>
      <w:tr w:rsidR="00FE644B" w14:paraId="3A2296E1" w14:textId="77777777">
        <w:trPr>
          <w:trHeight w:val="1516"/>
        </w:trPr>
        <w:tc>
          <w:tcPr>
            <w:tcW w:w="835" w:type="dxa"/>
            <w:tcBorders>
              <w:top w:val="single" w:sz="6" w:space="0" w:color="000000"/>
              <w:left w:val="double" w:sz="2" w:space="0" w:color="000000"/>
              <w:bottom w:val="single" w:sz="6" w:space="0" w:color="000000"/>
              <w:right w:val="single" w:sz="6" w:space="0" w:color="000000"/>
            </w:tcBorders>
          </w:tcPr>
          <w:p w14:paraId="3A2296DD" w14:textId="77777777" w:rsidR="00FE644B" w:rsidRDefault="00EA36E0">
            <w:pPr>
              <w:pStyle w:val="TableParagraph"/>
              <w:ind w:left="92"/>
              <w:rPr>
                <w:b/>
                <w:sz w:val="20"/>
              </w:rPr>
            </w:pPr>
            <w:r>
              <w:rPr>
                <w:b/>
                <w:sz w:val="20"/>
              </w:rPr>
              <w:t>D.</w:t>
            </w:r>
          </w:p>
        </w:tc>
        <w:tc>
          <w:tcPr>
            <w:tcW w:w="8160" w:type="dxa"/>
            <w:tcBorders>
              <w:top w:val="single" w:sz="6" w:space="0" w:color="000000"/>
              <w:left w:val="single" w:sz="6" w:space="0" w:color="000000"/>
              <w:bottom w:val="single" w:sz="6" w:space="0" w:color="000000"/>
              <w:right w:val="double" w:sz="2" w:space="0" w:color="000000"/>
            </w:tcBorders>
          </w:tcPr>
          <w:p w14:paraId="3A2296DE" w14:textId="77777777" w:rsidR="00FE644B" w:rsidRDefault="00EA36E0">
            <w:pPr>
              <w:pStyle w:val="TableParagraph"/>
              <w:spacing w:line="275" w:lineRule="exact"/>
              <w:rPr>
                <w:sz w:val="18"/>
              </w:rPr>
            </w:pPr>
            <w:r>
              <w:rPr>
                <w:b/>
                <w:sz w:val="24"/>
              </w:rPr>
              <w:t xml:space="preserve">DESCRIPTION OF PROPOSED SALINITY CONTROL: </w:t>
            </w:r>
            <w:r>
              <w:rPr>
                <w:sz w:val="18"/>
              </w:rPr>
              <w:t>Describe proposed</w:t>
            </w:r>
          </w:p>
          <w:p w14:paraId="3A2296DF" w14:textId="77777777" w:rsidR="00FE644B" w:rsidRDefault="00EA36E0">
            <w:pPr>
              <w:pStyle w:val="TableParagraph"/>
              <w:spacing w:before="1"/>
              <w:ind w:right="200"/>
              <w:rPr>
                <w:sz w:val="18"/>
              </w:rPr>
            </w:pPr>
            <w:r>
              <w:rPr>
                <w:sz w:val="18"/>
              </w:rPr>
              <w:t>process or changes (in parts D.1, D.2, or D.3) anticipated by the proposed project that will lead to salt load reductions to the Colorado River system. This would include improvements to or elimination of existing facilities or operations. Describe plans for abandoning any facilities. If the project plan does not remove or fill in the canal, please describe why this will be left open. (</w:t>
            </w:r>
            <w:proofErr w:type="gramStart"/>
            <w:r>
              <w:rPr>
                <w:sz w:val="18"/>
              </w:rPr>
              <w:t>leaving</w:t>
            </w:r>
            <w:proofErr w:type="gramEnd"/>
            <w:r>
              <w:rPr>
                <w:sz w:val="18"/>
              </w:rPr>
              <w:t xml:space="preserve"> a ditch/canal open will raise cost</w:t>
            </w:r>
          </w:p>
          <w:p w14:paraId="3A2296E0" w14:textId="77777777" w:rsidR="00FE644B" w:rsidRDefault="00EA36E0">
            <w:pPr>
              <w:pStyle w:val="TableParagraph"/>
              <w:spacing w:before="3" w:line="206" w:lineRule="exact"/>
              <w:ind w:right="377" w:hanging="1"/>
              <w:rPr>
                <w:sz w:val="18"/>
              </w:rPr>
            </w:pPr>
            <w:r>
              <w:rPr>
                <w:sz w:val="18"/>
              </w:rPr>
              <w:t>effectiveness) If the application does not contemplate changes in one of the three categories below, please indicate by entering “NA” or “Not Applicable”.</w:t>
            </w:r>
          </w:p>
        </w:tc>
      </w:tr>
      <w:tr w:rsidR="00FE644B" w14:paraId="3A2296E5" w14:textId="77777777">
        <w:trPr>
          <w:trHeight w:val="905"/>
        </w:trPr>
        <w:tc>
          <w:tcPr>
            <w:tcW w:w="835" w:type="dxa"/>
            <w:vMerge w:val="restart"/>
            <w:tcBorders>
              <w:top w:val="single" w:sz="6" w:space="0" w:color="000000"/>
              <w:left w:val="double" w:sz="2" w:space="0" w:color="000000"/>
              <w:bottom w:val="single" w:sz="6" w:space="0" w:color="000000"/>
              <w:right w:val="single" w:sz="6" w:space="0" w:color="000000"/>
            </w:tcBorders>
          </w:tcPr>
          <w:p w14:paraId="3A2296E2" w14:textId="77777777" w:rsidR="00FE644B" w:rsidRDefault="00EA36E0">
            <w:pPr>
              <w:pStyle w:val="TableParagraph"/>
              <w:ind w:left="416"/>
              <w:rPr>
                <w:b/>
                <w:sz w:val="20"/>
              </w:rPr>
            </w:pPr>
            <w:r>
              <w:rPr>
                <w:b/>
                <w:sz w:val="20"/>
              </w:rPr>
              <w:t>D.1</w:t>
            </w:r>
          </w:p>
        </w:tc>
        <w:tc>
          <w:tcPr>
            <w:tcW w:w="8160" w:type="dxa"/>
            <w:tcBorders>
              <w:top w:val="single" w:sz="6" w:space="0" w:color="000000"/>
              <w:left w:val="single" w:sz="6" w:space="0" w:color="000000"/>
              <w:bottom w:val="single" w:sz="6" w:space="0" w:color="000000"/>
              <w:right w:val="double" w:sz="2" w:space="0" w:color="000000"/>
            </w:tcBorders>
          </w:tcPr>
          <w:p w14:paraId="3A2296E3" w14:textId="77777777" w:rsidR="00FE644B" w:rsidRDefault="00EA36E0">
            <w:pPr>
              <w:pStyle w:val="TableParagraph"/>
              <w:spacing w:line="275" w:lineRule="exact"/>
              <w:rPr>
                <w:b/>
                <w:sz w:val="24"/>
              </w:rPr>
            </w:pPr>
            <w:r>
              <w:rPr>
                <w:b/>
                <w:sz w:val="24"/>
              </w:rPr>
              <w:t>IRRIGATION DELIVERY SYSTEM (CANALS, LATERALS, DITCHES)</w:t>
            </w:r>
          </w:p>
          <w:p w14:paraId="3A2296E4" w14:textId="77777777" w:rsidR="00FE644B" w:rsidRDefault="00EA36E0">
            <w:pPr>
              <w:pStyle w:val="TableParagraph"/>
              <w:ind w:right="92"/>
              <w:rPr>
                <w:sz w:val="18"/>
              </w:rPr>
            </w:pPr>
            <w:r>
              <w:rPr>
                <w:b/>
                <w:sz w:val="24"/>
              </w:rPr>
              <w:t xml:space="preserve">IMPROVEMENTS: </w:t>
            </w:r>
            <w:r>
              <w:rPr>
                <w:sz w:val="18"/>
              </w:rPr>
              <w:t>If specific facilities are to be improved or replaced, include a detailed description of the facilities and complete Appendix B.</w:t>
            </w:r>
          </w:p>
        </w:tc>
      </w:tr>
      <w:tr w:rsidR="00FE644B" w14:paraId="3A2296E8" w14:textId="77777777">
        <w:trPr>
          <w:trHeight w:val="525"/>
        </w:trPr>
        <w:tc>
          <w:tcPr>
            <w:tcW w:w="835" w:type="dxa"/>
            <w:vMerge/>
            <w:tcBorders>
              <w:top w:val="nil"/>
              <w:left w:val="double" w:sz="2" w:space="0" w:color="000000"/>
              <w:bottom w:val="single" w:sz="6" w:space="0" w:color="000000"/>
              <w:right w:val="single" w:sz="6" w:space="0" w:color="000000"/>
            </w:tcBorders>
          </w:tcPr>
          <w:p w14:paraId="3A2296E6" w14:textId="77777777" w:rsidR="00FE644B" w:rsidRDefault="00FE644B">
            <w:pPr>
              <w:rPr>
                <w:sz w:val="2"/>
                <w:szCs w:val="2"/>
              </w:rPr>
            </w:pPr>
          </w:p>
        </w:tc>
        <w:tc>
          <w:tcPr>
            <w:tcW w:w="8160" w:type="dxa"/>
            <w:tcBorders>
              <w:top w:val="single" w:sz="6" w:space="0" w:color="000000"/>
              <w:left w:val="single" w:sz="6" w:space="0" w:color="000000"/>
              <w:bottom w:val="single" w:sz="6" w:space="0" w:color="000000"/>
              <w:right w:val="double" w:sz="2" w:space="0" w:color="000000"/>
            </w:tcBorders>
          </w:tcPr>
          <w:p w14:paraId="3A2296E7" w14:textId="77777777" w:rsidR="00FE644B" w:rsidRDefault="00EA36E0">
            <w:pPr>
              <w:pStyle w:val="TableParagraph"/>
              <w:spacing w:line="251" w:lineRule="exact"/>
            </w:pPr>
            <w:r>
              <w:t>Response:</w:t>
            </w:r>
          </w:p>
        </w:tc>
      </w:tr>
      <w:tr w:rsidR="00FE644B" w14:paraId="3A2296ED" w14:textId="77777777">
        <w:trPr>
          <w:trHeight w:val="966"/>
        </w:trPr>
        <w:tc>
          <w:tcPr>
            <w:tcW w:w="835" w:type="dxa"/>
            <w:vMerge w:val="restart"/>
            <w:tcBorders>
              <w:top w:val="single" w:sz="6" w:space="0" w:color="000000"/>
              <w:left w:val="double" w:sz="2" w:space="0" w:color="000000"/>
              <w:bottom w:val="single" w:sz="6" w:space="0" w:color="000000"/>
              <w:right w:val="single" w:sz="6" w:space="0" w:color="000000"/>
            </w:tcBorders>
          </w:tcPr>
          <w:p w14:paraId="3A2296E9" w14:textId="77777777" w:rsidR="00FE644B" w:rsidRDefault="00EA36E0">
            <w:pPr>
              <w:pStyle w:val="TableParagraph"/>
              <w:ind w:left="416"/>
              <w:rPr>
                <w:b/>
                <w:sz w:val="20"/>
              </w:rPr>
            </w:pPr>
            <w:r>
              <w:rPr>
                <w:b/>
                <w:sz w:val="20"/>
              </w:rPr>
              <w:t>D.2</w:t>
            </w:r>
          </w:p>
        </w:tc>
        <w:tc>
          <w:tcPr>
            <w:tcW w:w="8160" w:type="dxa"/>
            <w:tcBorders>
              <w:top w:val="single" w:sz="6" w:space="0" w:color="000000"/>
              <w:left w:val="single" w:sz="6" w:space="0" w:color="000000"/>
              <w:bottom w:val="single" w:sz="6" w:space="0" w:color="000000"/>
              <w:right w:val="double" w:sz="2" w:space="0" w:color="000000"/>
            </w:tcBorders>
          </w:tcPr>
          <w:p w14:paraId="3A2296EA" w14:textId="77777777" w:rsidR="00FE644B" w:rsidRDefault="00EA36E0">
            <w:pPr>
              <w:pStyle w:val="TableParagraph"/>
              <w:spacing w:line="275" w:lineRule="exact"/>
              <w:rPr>
                <w:b/>
                <w:sz w:val="24"/>
              </w:rPr>
            </w:pPr>
            <w:r>
              <w:rPr>
                <w:b/>
                <w:sz w:val="24"/>
              </w:rPr>
              <w:t>OTHER TYPES OF SALINITY CONTROL (NON-IRRIGATION</w:t>
            </w:r>
          </w:p>
          <w:p w14:paraId="3A2296EB" w14:textId="77777777" w:rsidR="00FE644B" w:rsidRDefault="00EA36E0">
            <w:pPr>
              <w:pStyle w:val="TableParagraph"/>
              <w:ind w:hanging="1"/>
              <w:rPr>
                <w:sz w:val="18"/>
              </w:rPr>
            </w:pPr>
            <w:r>
              <w:rPr>
                <w:b/>
                <w:sz w:val="24"/>
              </w:rPr>
              <w:t xml:space="preserve">RELATED): </w:t>
            </w:r>
            <w:r>
              <w:rPr>
                <w:sz w:val="18"/>
              </w:rPr>
              <w:t xml:space="preserve">For desalinization, </w:t>
            </w:r>
            <w:proofErr w:type="gramStart"/>
            <w:r>
              <w:rPr>
                <w:sz w:val="18"/>
              </w:rPr>
              <w:t>evaporation</w:t>
            </w:r>
            <w:proofErr w:type="gramEnd"/>
            <w:r>
              <w:rPr>
                <w:sz w:val="18"/>
              </w:rPr>
              <w:t xml:space="preserve"> or other salinity control measures, clearly describe the</w:t>
            </w:r>
          </w:p>
          <w:p w14:paraId="3A2296EC" w14:textId="77777777" w:rsidR="00FE644B" w:rsidRDefault="00EA36E0">
            <w:pPr>
              <w:pStyle w:val="TableParagraph"/>
              <w:spacing w:before="4" w:line="206" w:lineRule="exact"/>
              <w:ind w:right="379"/>
              <w:rPr>
                <w:sz w:val="18"/>
              </w:rPr>
            </w:pPr>
            <w:r>
              <w:rPr>
                <w:sz w:val="18"/>
              </w:rPr>
              <w:t>proposed project, identify the salinity sources and quantify the salt (in tons/year) that will be controlled or eliminated. Include data that defines the salt loading and control in tabular format in Appendix C.</w:t>
            </w:r>
          </w:p>
        </w:tc>
      </w:tr>
      <w:tr w:rsidR="00FE644B" w14:paraId="3A2296F0" w14:textId="77777777">
        <w:trPr>
          <w:trHeight w:val="505"/>
        </w:trPr>
        <w:tc>
          <w:tcPr>
            <w:tcW w:w="835" w:type="dxa"/>
            <w:vMerge/>
            <w:tcBorders>
              <w:top w:val="nil"/>
              <w:left w:val="double" w:sz="2" w:space="0" w:color="000000"/>
              <w:bottom w:val="single" w:sz="6" w:space="0" w:color="000000"/>
              <w:right w:val="single" w:sz="6" w:space="0" w:color="000000"/>
            </w:tcBorders>
          </w:tcPr>
          <w:p w14:paraId="3A2296EE" w14:textId="77777777" w:rsidR="00FE644B" w:rsidRDefault="00FE644B">
            <w:pPr>
              <w:rPr>
                <w:sz w:val="2"/>
                <w:szCs w:val="2"/>
              </w:rPr>
            </w:pPr>
          </w:p>
        </w:tc>
        <w:tc>
          <w:tcPr>
            <w:tcW w:w="8160" w:type="dxa"/>
            <w:tcBorders>
              <w:top w:val="single" w:sz="6" w:space="0" w:color="000000"/>
              <w:left w:val="single" w:sz="6" w:space="0" w:color="000000"/>
              <w:bottom w:val="single" w:sz="6" w:space="0" w:color="000000"/>
              <w:right w:val="double" w:sz="2" w:space="0" w:color="000000"/>
            </w:tcBorders>
          </w:tcPr>
          <w:p w14:paraId="3A2296EF" w14:textId="77777777" w:rsidR="00FE644B" w:rsidRDefault="00EA36E0">
            <w:pPr>
              <w:pStyle w:val="TableParagraph"/>
              <w:spacing w:line="251" w:lineRule="exact"/>
            </w:pPr>
            <w:r>
              <w:t>Response:</w:t>
            </w:r>
          </w:p>
        </w:tc>
      </w:tr>
      <w:tr w:rsidR="00FE644B" w14:paraId="3A2296F4" w14:textId="77777777">
        <w:trPr>
          <w:trHeight w:val="1501"/>
        </w:trPr>
        <w:tc>
          <w:tcPr>
            <w:tcW w:w="835" w:type="dxa"/>
            <w:vMerge w:val="restart"/>
            <w:tcBorders>
              <w:top w:val="single" w:sz="6" w:space="0" w:color="000000"/>
              <w:left w:val="double" w:sz="2" w:space="0" w:color="000000"/>
              <w:bottom w:val="double" w:sz="2" w:space="0" w:color="000000"/>
              <w:right w:val="single" w:sz="6" w:space="0" w:color="000000"/>
            </w:tcBorders>
          </w:tcPr>
          <w:p w14:paraId="3A2296F1" w14:textId="77777777" w:rsidR="00FE644B" w:rsidRDefault="00EA36E0">
            <w:pPr>
              <w:pStyle w:val="TableParagraph"/>
              <w:ind w:left="416"/>
              <w:rPr>
                <w:b/>
                <w:sz w:val="20"/>
              </w:rPr>
            </w:pPr>
            <w:r>
              <w:rPr>
                <w:b/>
                <w:sz w:val="20"/>
              </w:rPr>
              <w:t>D.3</w:t>
            </w:r>
          </w:p>
        </w:tc>
        <w:tc>
          <w:tcPr>
            <w:tcW w:w="8160" w:type="dxa"/>
            <w:tcBorders>
              <w:top w:val="single" w:sz="6" w:space="0" w:color="000000"/>
              <w:left w:val="single" w:sz="6" w:space="0" w:color="000000"/>
              <w:bottom w:val="single" w:sz="6" w:space="0" w:color="000000"/>
              <w:right w:val="double" w:sz="2" w:space="0" w:color="000000"/>
            </w:tcBorders>
          </w:tcPr>
          <w:p w14:paraId="3A2296F2" w14:textId="77777777" w:rsidR="00FE644B" w:rsidRDefault="00EA36E0">
            <w:pPr>
              <w:pStyle w:val="TableParagraph"/>
              <w:ind w:right="160"/>
              <w:rPr>
                <w:sz w:val="18"/>
              </w:rPr>
            </w:pPr>
            <w:r>
              <w:rPr>
                <w:b/>
                <w:sz w:val="24"/>
              </w:rPr>
              <w:t>NEW WATER IMPOUNDMENT STRUCTURES</w:t>
            </w:r>
            <w:r>
              <w:rPr>
                <w:b/>
                <w:sz w:val="18"/>
              </w:rPr>
              <w:t xml:space="preserve">: </w:t>
            </w:r>
            <w:r>
              <w:rPr>
                <w:sz w:val="18"/>
              </w:rPr>
              <w:t>If new ponds, reservoirs, settling basins, or other water impoundment structures are to be constructed for any purpose (e.g., re-regulation, evaporation pond, etc</w:t>
            </w:r>
            <w:r>
              <w:rPr>
                <w:color w:val="FF0000"/>
                <w:sz w:val="18"/>
              </w:rPr>
              <w:t>.</w:t>
            </w:r>
            <w:r>
              <w:rPr>
                <w:sz w:val="18"/>
              </w:rPr>
              <w:t>) as part of this application, address the requirements listed in Section IV.C.1.b. If the size of a proposed or existing water impoundment structure increases later a new salt load calculation will be developed and funding may be reduced, and/or the application ranking may change. Modifications to the</w:t>
            </w:r>
          </w:p>
          <w:p w14:paraId="3A2296F3" w14:textId="77777777" w:rsidR="00FE644B" w:rsidRDefault="00EA36E0">
            <w:pPr>
              <w:pStyle w:val="TableParagraph"/>
              <w:spacing w:before="3" w:line="206" w:lineRule="exact"/>
              <w:ind w:right="746" w:hanging="1"/>
              <w:rPr>
                <w:sz w:val="18"/>
              </w:rPr>
            </w:pPr>
            <w:r>
              <w:rPr>
                <w:sz w:val="18"/>
              </w:rPr>
              <w:t>structures would require Reclamation review and approval of the proposed design, specification, and construction standards”.</w:t>
            </w:r>
          </w:p>
        </w:tc>
      </w:tr>
      <w:tr w:rsidR="00FE644B" w14:paraId="3A2296F7" w14:textId="77777777">
        <w:trPr>
          <w:trHeight w:val="474"/>
        </w:trPr>
        <w:tc>
          <w:tcPr>
            <w:tcW w:w="835" w:type="dxa"/>
            <w:vMerge/>
            <w:tcBorders>
              <w:top w:val="nil"/>
              <w:left w:val="double" w:sz="2" w:space="0" w:color="000000"/>
              <w:bottom w:val="double" w:sz="2" w:space="0" w:color="000000"/>
              <w:right w:val="single" w:sz="6" w:space="0" w:color="000000"/>
            </w:tcBorders>
          </w:tcPr>
          <w:p w14:paraId="3A2296F5" w14:textId="77777777" w:rsidR="00FE644B" w:rsidRDefault="00FE644B">
            <w:pPr>
              <w:rPr>
                <w:sz w:val="2"/>
                <w:szCs w:val="2"/>
              </w:rPr>
            </w:pPr>
          </w:p>
        </w:tc>
        <w:tc>
          <w:tcPr>
            <w:tcW w:w="8160" w:type="dxa"/>
            <w:tcBorders>
              <w:top w:val="single" w:sz="6" w:space="0" w:color="000000"/>
              <w:left w:val="single" w:sz="6" w:space="0" w:color="000000"/>
              <w:bottom w:val="double" w:sz="2" w:space="0" w:color="000000"/>
              <w:right w:val="double" w:sz="2" w:space="0" w:color="000000"/>
            </w:tcBorders>
          </w:tcPr>
          <w:p w14:paraId="3A2296F6" w14:textId="77777777" w:rsidR="00FE644B" w:rsidRDefault="00EA36E0">
            <w:pPr>
              <w:pStyle w:val="TableParagraph"/>
              <w:spacing w:line="221" w:lineRule="exact"/>
            </w:pPr>
            <w:r>
              <w:t>Response:</w:t>
            </w:r>
          </w:p>
        </w:tc>
      </w:tr>
    </w:tbl>
    <w:p w14:paraId="3A2296F8" w14:textId="77777777" w:rsidR="00FE644B" w:rsidRDefault="00FE644B">
      <w:pPr>
        <w:spacing w:line="221" w:lineRule="exact"/>
        <w:sectPr w:rsidR="00FE644B">
          <w:pgSz w:w="12240" w:h="15840"/>
          <w:pgMar w:top="1520" w:right="1340" w:bottom="980" w:left="1320" w:header="763" w:footer="792" w:gutter="0"/>
          <w:cols w:space="720"/>
        </w:sectPr>
      </w:pPr>
    </w:p>
    <w:p w14:paraId="3A2296F9" w14:textId="77777777" w:rsidR="00FE644B" w:rsidRDefault="00FE644B">
      <w:pPr>
        <w:pStyle w:val="BodyText"/>
        <w:spacing w:before="6"/>
        <w:rPr>
          <w:sz w:val="16"/>
        </w:rPr>
      </w:pPr>
    </w:p>
    <w:p w14:paraId="3A2296FA" w14:textId="77777777" w:rsidR="00FE644B" w:rsidRDefault="00EA36E0">
      <w:pPr>
        <w:pStyle w:val="Heading4"/>
        <w:spacing w:before="90"/>
        <w:ind w:firstLine="0"/>
        <w:rPr>
          <w:b w:val="0"/>
          <w:sz w:val="18"/>
        </w:rPr>
      </w:pPr>
      <w:r>
        <w:t xml:space="preserve">APPENDIX A: EXISTING IRRIGATION DELIVERY FACILITIES DATA SHEET </w:t>
      </w:r>
      <w:r>
        <w:rPr>
          <w:b w:val="0"/>
          <w:sz w:val="18"/>
        </w:rPr>
        <w:t>(Use</w:t>
      </w:r>
    </w:p>
    <w:p w14:paraId="3A2296FB" w14:textId="77777777" w:rsidR="00FE644B" w:rsidRDefault="00EA36E0">
      <w:pPr>
        <w:spacing w:before="1"/>
        <w:ind w:left="119"/>
        <w:rPr>
          <w:sz w:val="18"/>
        </w:rPr>
      </w:pPr>
      <w:r>
        <w:rPr>
          <w:sz w:val="18"/>
        </w:rPr>
        <w:t>required format)</w:t>
      </w:r>
    </w:p>
    <w:p w14:paraId="3A2296FC" w14:textId="77777777" w:rsidR="00FE644B" w:rsidRDefault="00FE644B">
      <w:pPr>
        <w:rPr>
          <w:sz w:val="18"/>
        </w:rPr>
        <w:sectPr w:rsidR="00FE644B">
          <w:pgSz w:w="12240" w:h="15840"/>
          <w:pgMar w:top="1520" w:right="1340" w:bottom="980" w:left="1320" w:header="763" w:footer="792" w:gutter="0"/>
          <w:cols w:space="720"/>
        </w:sectPr>
      </w:pPr>
    </w:p>
    <w:p w14:paraId="3A2296FD" w14:textId="77777777" w:rsidR="00FE644B" w:rsidRDefault="00FE644B">
      <w:pPr>
        <w:pStyle w:val="BodyText"/>
        <w:spacing w:before="6"/>
        <w:rPr>
          <w:sz w:val="16"/>
        </w:rPr>
      </w:pPr>
    </w:p>
    <w:p w14:paraId="3A2296FE" w14:textId="77777777" w:rsidR="00FE644B" w:rsidRDefault="00EA36E0">
      <w:pPr>
        <w:pStyle w:val="Heading4"/>
        <w:spacing w:before="90"/>
        <w:ind w:firstLine="0"/>
      </w:pPr>
      <w:r>
        <w:t>APPENDIX B: PROJECT MAPS</w:t>
      </w:r>
    </w:p>
    <w:p w14:paraId="3A2296FF" w14:textId="77777777" w:rsidR="00FE644B" w:rsidRDefault="00FE644B">
      <w:pPr>
        <w:sectPr w:rsidR="00FE644B">
          <w:pgSz w:w="12240" w:h="15840"/>
          <w:pgMar w:top="1520" w:right="1340" w:bottom="980" w:left="1320" w:header="763" w:footer="792" w:gutter="0"/>
          <w:cols w:space="720"/>
        </w:sectPr>
      </w:pPr>
    </w:p>
    <w:p w14:paraId="3A229700" w14:textId="77777777" w:rsidR="00FE644B" w:rsidRDefault="00EA36E0">
      <w:pPr>
        <w:spacing w:before="5"/>
        <w:ind w:left="2064" w:right="275" w:hanging="1944"/>
        <w:rPr>
          <w:b/>
          <w:sz w:val="24"/>
        </w:rPr>
      </w:pPr>
      <w:r>
        <w:rPr>
          <w:b/>
          <w:sz w:val="28"/>
        </w:rPr>
        <w:lastRenderedPageBreak/>
        <w:t xml:space="preserve">APPENDIX C: </w:t>
      </w:r>
      <w:r>
        <w:rPr>
          <w:b/>
          <w:sz w:val="24"/>
        </w:rPr>
        <w:t>SUPPLEMENTAL DATA TABLES AND/OR DATA FOR OTHER TYPES OF SALINITY CONTROL (NON-IRRIGATION RELATED)</w:t>
      </w:r>
    </w:p>
    <w:sectPr w:rsidR="00FE644B">
      <w:pgSz w:w="12240" w:h="15840"/>
      <w:pgMar w:top="1520" w:right="1340" w:bottom="980" w:left="1320" w:header="763"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32ED" w14:textId="77777777" w:rsidR="00257516" w:rsidRDefault="00257516">
      <w:r>
        <w:separator/>
      </w:r>
    </w:p>
  </w:endnote>
  <w:endnote w:type="continuationSeparator" w:id="0">
    <w:p w14:paraId="0A29B0B0" w14:textId="77777777" w:rsidR="00257516" w:rsidRDefault="0025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706" w14:textId="77777777" w:rsidR="00FE644B" w:rsidRDefault="00AB6B32">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3A229709" wp14:editId="7F8FFF6B">
              <wp:simplePos x="0" y="0"/>
              <wp:positionH relativeFrom="page">
                <wp:posOffset>904875</wp:posOffset>
              </wp:positionH>
              <wp:positionV relativeFrom="page">
                <wp:posOffset>9420225</wp:posOffset>
              </wp:positionV>
              <wp:extent cx="1305560" cy="47625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970E" w14:textId="594D762B" w:rsidR="00FE644B" w:rsidRDefault="00EA36E0">
                          <w:pPr>
                            <w:pStyle w:val="BodyText"/>
                            <w:spacing w:before="20"/>
                            <w:ind w:left="20"/>
                            <w:rPr>
                              <w:rFonts w:ascii="Courier New"/>
                            </w:rPr>
                          </w:pPr>
                          <w:r>
                            <w:rPr>
                              <w:rFonts w:ascii="Courier New"/>
                            </w:rPr>
                            <w:t>BOR</w:t>
                          </w:r>
                          <w:r w:rsidR="004328A3">
                            <w:rPr>
                              <w:rFonts w:ascii="Courier New"/>
                            </w:rPr>
                            <w:t xml:space="preserve">- </w:t>
                          </w:r>
                          <w:r w:rsidR="004328A3" w:rsidRPr="004328A3">
                            <w:rPr>
                              <w:rFonts w:ascii="Courier New"/>
                            </w:rPr>
                            <w:t>R23AS00353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29709" id="_x0000_t202" coordsize="21600,21600" o:spt="202" path="m,l,21600r21600,l21600,xe">
              <v:stroke joinstyle="miter"/>
              <v:path gradientshapeok="t" o:connecttype="rect"/>
            </v:shapetype>
            <v:shape id="Text Box 1" o:spid="_x0000_s1027" type="#_x0000_t202" style="position:absolute;margin-left:71.25pt;margin-top:741.75pt;width:102.8pt;height:37.5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" filled="f" stroked="f">
              <v:textbox inset="0,0,0,0">
                <w:txbxContent>
                  <w:p w14:paraId="3A22970E" w14:textId="594D762B" w:rsidR="00FE644B" w:rsidRDefault="00EA36E0">
                    <w:pPr>
                      <w:pStyle w:val="BodyText"/>
                      <w:spacing w:before="20"/>
                      <w:ind w:left="20"/>
                      <w:rPr>
                        <w:rFonts w:ascii="Courier New"/>
                      </w:rPr>
                    </w:pPr>
                    <w:r>
                      <w:rPr>
                        <w:rFonts w:ascii="Courier New"/>
                      </w:rPr>
                      <w:t>BOR</w:t>
                    </w:r>
                    <w:r w:rsidR="004328A3">
                      <w:rPr>
                        <w:rFonts w:ascii="Courier New"/>
                      </w:rPr>
                      <w:t xml:space="preserve">- </w:t>
                    </w:r>
                    <w:r w:rsidR="004328A3" w:rsidRPr="004328A3">
                      <w:rPr>
                        <w:rFonts w:ascii="Courier New"/>
                      </w:rPr>
                      <w:t>R23AS00353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7F13" w14:textId="77777777" w:rsidR="00257516" w:rsidRDefault="00257516">
      <w:r>
        <w:separator/>
      </w:r>
    </w:p>
  </w:footnote>
  <w:footnote w:type="continuationSeparator" w:id="0">
    <w:p w14:paraId="4D6E6C5C" w14:textId="77777777" w:rsidR="00257516" w:rsidRDefault="0025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705" w14:textId="77777777" w:rsidR="00FE644B" w:rsidRDefault="00AB6B32">
    <w:pPr>
      <w:pStyle w:val="BodyText"/>
      <w:spacing w:line="14" w:lineRule="auto"/>
      <w:rPr>
        <w:sz w:val="20"/>
      </w:rPr>
    </w:pPr>
    <w:r>
      <w:rPr>
        <w:noProof/>
      </w:rPr>
      <mc:AlternateContent>
        <mc:Choice Requires="wps">
          <w:drawing>
            <wp:anchor distT="0" distB="0" distL="114300" distR="114300" simplePos="0" relativeHeight="503305064" behindDoc="1" locked="0" layoutInCell="1" allowOverlap="1" wp14:anchorId="3A229707" wp14:editId="3A229708">
              <wp:simplePos x="0" y="0"/>
              <wp:positionH relativeFrom="page">
                <wp:posOffset>2966720</wp:posOffset>
              </wp:positionH>
              <wp:positionV relativeFrom="page">
                <wp:posOffset>471805</wp:posOffset>
              </wp:positionV>
              <wp:extent cx="3905885" cy="507365"/>
              <wp:effectExtent l="4445" t="0" r="44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8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970B" w14:textId="77777777" w:rsidR="00FE644B" w:rsidRDefault="00EA36E0">
                          <w:pPr>
                            <w:spacing w:line="245" w:lineRule="exact"/>
                            <w:ind w:left="4088"/>
                            <w:rPr>
                              <w:rFonts w:ascii="Calibri"/>
                            </w:rPr>
                          </w:pPr>
                          <w:r>
                            <w:rPr>
                              <w:rFonts w:ascii="Calibri"/>
                            </w:rPr>
                            <w:t>Bureau of Reclamation</w:t>
                          </w:r>
                        </w:p>
                        <w:p w14:paraId="3A22970C" w14:textId="77777777" w:rsidR="00FE644B" w:rsidRDefault="00EA36E0">
                          <w:pPr>
                            <w:ind w:left="20"/>
                            <w:rPr>
                              <w:rFonts w:ascii="Calibri"/>
                            </w:rPr>
                          </w:pPr>
                          <w:r>
                            <w:rPr>
                              <w:rFonts w:ascii="Calibri"/>
                            </w:rPr>
                            <w:t xml:space="preserve">Colorado River </w:t>
                          </w:r>
                          <w:proofErr w:type="spellStart"/>
                          <w:r>
                            <w:rPr>
                              <w:rFonts w:ascii="Calibri"/>
                            </w:rPr>
                            <w:t>Basinwide</w:t>
                          </w:r>
                          <w:proofErr w:type="spellEnd"/>
                          <w:r>
                            <w:rPr>
                              <w:rFonts w:ascii="Calibri"/>
                            </w:rPr>
                            <w:t xml:space="preserve"> and Basin States Salinity Control Programs</w:t>
                          </w:r>
                        </w:p>
                        <w:p w14:paraId="3A22970D" w14:textId="77777777" w:rsidR="00FE644B" w:rsidRDefault="00EA36E0">
                          <w:pPr>
                            <w:ind w:left="3326"/>
                            <w:rPr>
                              <w:rFonts w:ascii="Calibri"/>
                            </w:rPr>
                          </w:pPr>
                          <w:r>
                            <w:rPr>
                              <w:rFonts w:ascii="Calibri"/>
                            </w:rPr>
                            <w:t>Salt Load Reduction 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29707" id="_x0000_t202" coordsize="21600,21600" o:spt="202" path="m,l,21600r21600,l21600,xe">
              <v:stroke joinstyle="miter"/>
              <v:path gradientshapeok="t" o:connecttype="rect"/>
            </v:shapetype>
            <v:shape id="Text Box 2" o:spid="_x0000_s1026" type="#_x0000_t202" style="position:absolute;margin-left:233.6pt;margin-top:37.15pt;width:307.55pt;height:39.9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" filled="f" stroked="f">
              <v:textbox inset="0,0,0,0">
                <w:txbxContent>
                  <w:p w14:paraId="3A22970B" w14:textId="77777777" w:rsidR="00FE644B" w:rsidRDefault="00EA36E0">
                    <w:pPr>
                      <w:spacing w:line="245" w:lineRule="exact"/>
                      <w:ind w:left="4088"/>
                      <w:rPr>
                        <w:rFonts w:ascii="Calibri"/>
                      </w:rPr>
                    </w:pPr>
                    <w:r>
                      <w:rPr>
                        <w:rFonts w:ascii="Calibri"/>
                      </w:rPr>
                      <w:t>Bureau of Reclamation</w:t>
                    </w:r>
                  </w:p>
                  <w:p w14:paraId="3A22970C" w14:textId="77777777" w:rsidR="00FE644B" w:rsidRDefault="00EA36E0">
                    <w:pPr>
                      <w:ind w:left="20"/>
                      <w:rPr>
                        <w:rFonts w:ascii="Calibri"/>
                      </w:rPr>
                    </w:pPr>
                    <w:r>
                      <w:rPr>
                        <w:rFonts w:ascii="Calibri"/>
                      </w:rPr>
                      <w:t xml:space="preserve">Colorado River </w:t>
                    </w:r>
                    <w:proofErr w:type="spellStart"/>
                    <w:r>
                      <w:rPr>
                        <w:rFonts w:ascii="Calibri"/>
                      </w:rPr>
                      <w:t>Basinwide</w:t>
                    </w:r>
                    <w:proofErr w:type="spellEnd"/>
                    <w:r>
                      <w:rPr>
                        <w:rFonts w:ascii="Calibri"/>
                      </w:rPr>
                      <w:t xml:space="preserve"> and Basin States Salinity Control Programs</w:t>
                    </w:r>
                  </w:p>
                  <w:p w14:paraId="3A22970D" w14:textId="77777777" w:rsidR="00FE644B" w:rsidRDefault="00EA36E0">
                    <w:pPr>
                      <w:ind w:left="3326"/>
                      <w:rPr>
                        <w:rFonts w:ascii="Calibri"/>
                      </w:rPr>
                    </w:pPr>
                    <w:r>
                      <w:rPr>
                        <w:rFonts w:ascii="Calibri"/>
                      </w:rPr>
                      <w:t>Salt Load Reduction Worksheet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1748"/>
    <w:multiLevelType w:val="multilevel"/>
    <w:tmpl w:val="4482AD18"/>
    <w:lvl w:ilvl="0">
      <w:start w:val="1"/>
      <w:numFmt w:val="upperLetter"/>
      <w:lvlText w:val="%1"/>
      <w:lvlJc w:val="left"/>
      <w:pPr>
        <w:ind w:left="540" w:hanging="420"/>
        <w:jc w:val="left"/>
      </w:pPr>
      <w:rPr>
        <w:rFonts w:hint="default"/>
        <w:lang w:val="en-US" w:eastAsia="en-US" w:bidi="en-US"/>
      </w:rPr>
    </w:lvl>
    <w:lvl w:ilvl="1">
      <w:start w:val="1"/>
      <w:numFmt w:val="decimal"/>
      <w:lvlText w:val="%1.%2"/>
      <w:lvlJc w:val="left"/>
      <w:pPr>
        <w:ind w:left="540" w:hanging="420"/>
        <w:jc w:val="left"/>
      </w:pPr>
      <w:rPr>
        <w:rFonts w:ascii="Times New Roman" w:eastAsia="Times New Roman" w:hAnsi="Times New Roman" w:cs="Times New Roman" w:hint="default"/>
        <w:b/>
        <w:bCs/>
        <w:spacing w:val="-1"/>
        <w:w w:val="99"/>
        <w:sz w:val="24"/>
        <w:szCs w:val="24"/>
        <w:lang w:val="en-US" w:eastAsia="en-US" w:bidi="en-US"/>
      </w:rPr>
    </w:lvl>
    <w:lvl w:ilvl="2">
      <w:start w:val="1"/>
      <w:numFmt w:val="upperLetter"/>
      <w:lvlText w:val="%1.%2.%3"/>
      <w:lvlJc w:val="left"/>
      <w:pPr>
        <w:ind w:left="1132" w:hanging="653"/>
        <w:jc w:val="left"/>
      </w:pPr>
      <w:rPr>
        <w:rFonts w:ascii="Times New Roman" w:eastAsia="Times New Roman" w:hAnsi="Times New Roman" w:cs="Times New Roman" w:hint="default"/>
        <w:b/>
        <w:bCs/>
        <w:spacing w:val="-1"/>
        <w:w w:val="99"/>
        <w:sz w:val="24"/>
        <w:szCs w:val="24"/>
        <w:lang w:val="en-US" w:eastAsia="en-US" w:bidi="en-US"/>
      </w:rPr>
    </w:lvl>
    <w:lvl w:ilvl="3">
      <w:numFmt w:val="bullet"/>
      <w:lvlText w:val="•"/>
      <w:lvlJc w:val="left"/>
      <w:pPr>
        <w:ind w:left="3015" w:hanging="653"/>
      </w:pPr>
      <w:rPr>
        <w:rFonts w:hint="default"/>
        <w:lang w:val="en-US" w:eastAsia="en-US" w:bidi="en-US"/>
      </w:rPr>
    </w:lvl>
    <w:lvl w:ilvl="4">
      <w:numFmt w:val="bullet"/>
      <w:lvlText w:val="•"/>
      <w:lvlJc w:val="left"/>
      <w:pPr>
        <w:ind w:left="3953" w:hanging="653"/>
      </w:pPr>
      <w:rPr>
        <w:rFonts w:hint="default"/>
        <w:lang w:val="en-US" w:eastAsia="en-US" w:bidi="en-US"/>
      </w:rPr>
    </w:lvl>
    <w:lvl w:ilvl="5">
      <w:numFmt w:val="bullet"/>
      <w:lvlText w:val="•"/>
      <w:lvlJc w:val="left"/>
      <w:pPr>
        <w:ind w:left="4891" w:hanging="653"/>
      </w:pPr>
      <w:rPr>
        <w:rFonts w:hint="default"/>
        <w:lang w:val="en-US" w:eastAsia="en-US" w:bidi="en-US"/>
      </w:rPr>
    </w:lvl>
    <w:lvl w:ilvl="6">
      <w:numFmt w:val="bullet"/>
      <w:lvlText w:val="•"/>
      <w:lvlJc w:val="left"/>
      <w:pPr>
        <w:ind w:left="5828" w:hanging="653"/>
      </w:pPr>
      <w:rPr>
        <w:rFonts w:hint="default"/>
        <w:lang w:val="en-US" w:eastAsia="en-US" w:bidi="en-US"/>
      </w:rPr>
    </w:lvl>
    <w:lvl w:ilvl="7">
      <w:numFmt w:val="bullet"/>
      <w:lvlText w:val="•"/>
      <w:lvlJc w:val="left"/>
      <w:pPr>
        <w:ind w:left="6766" w:hanging="653"/>
      </w:pPr>
      <w:rPr>
        <w:rFonts w:hint="default"/>
        <w:lang w:val="en-US" w:eastAsia="en-US" w:bidi="en-US"/>
      </w:rPr>
    </w:lvl>
    <w:lvl w:ilvl="8">
      <w:numFmt w:val="bullet"/>
      <w:lvlText w:val="•"/>
      <w:lvlJc w:val="left"/>
      <w:pPr>
        <w:ind w:left="7704" w:hanging="653"/>
      </w:pPr>
      <w:rPr>
        <w:rFonts w:hint="default"/>
        <w:lang w:val="en-US" w:eastAsia="en-US" w:bidi="en-US"/>
      </w:rPr>
    </w:lvl>
  </w:abstractNum>
  <w:num w:numId="1" w16cid:durableId="138991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4B"/>
    <w:rsid w:val="00037E52"/>
    <w:rsid w:val="00066D2F"/>
    <w:rsid w:val="00257516"/>
    <w:rsid w:val="002667A4"/>
    <w:rsid w:val="003528CA"/>
    <w:rsid w:val="0035365F"/>
    <w:rsid w:val="004328A3"/>
    <w:rsid w:val="004E4309"/>
    <w:rsid w:val="00552441"/>
    <w:rsid w:val="005F3AA0"/>
    <w:rsid w:val="007363AC"/>
    <w:rsid w:val="00791B88"/>
    <w:rsid w:val="007C2166"/>
    <w:rsid w:val="008513C9"/>
    <w:rsid w:val="00855236"/>
    <w:rsid w:val="00855EA0"/>
    <w:rsid w:val="008758B4"/>
    <w:rsid w:val="00925D39"/>
    <w:rsid w:val="00AB6B32"/>
    <w:rsid w:val="00AB75E1"/>
    <w:rsid w:val="00AF655E"/>
    <w:rsid w:val="00B67BC0"/>
    <w:rsid w:val="00BC3170"/>
    <w:rsid w:val="00C95B59"/>
    <w:rsid w:val="00DB068C"/>
    <w:rsid w:val="00E2057A"/>
    <w:rsid w:val="00EA36E0"/>
    <w:rsid w:val="00EF2463"/>
    <w:rsid w:val="00F60E94"/>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9636"/>
  <w15:docId w15:val="{0EE0D5FD-7FB0-464C-B946-4B640BE8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59" w:right="1239"/>
      <w:outlineLvl w:val="0"/>
    </w:pPr>
    <w:rPr>
      <w:b/>
      <w:bCs/>
      <w:sz w:val="48"/>
      <w:szCs w:val="48"/>
    </w:rPr>
  </w:style>
  <w:style w:type="paragraph" w:styleId="Heading2">
    <w:name w:val="heading 2"/>
    <w:basedOn w:val="Normal"/>
    <w:uiPriority w:val="9"/>
    <w:unhideWhenUsed/>
    <w:qFormat/>
    <w:pPr>
      <w:spacing w:before="322"/>
      <w:ind w:left="1259" w:right="1239"/>
      <w:jc w:val="center"/>
      <w:outlineLvl w:val="1"/>
    </w:pPr>
    <w:rPr>
      <w:b/>
      <w:bCs/>
      <w:sz w:val="40"/>
      <w:szCs w:val="40"/>
    </w:rPr>
  </w:style>
  <w:style w:type="paragraph" w:styleId="Heading3">
    <w:name w:val="heading 3"/>
    <w:basedOn w:val="Normal"/>
    <w:uiPriority w:val="9"/>
    <w:unhideWhenUsed/>
    <w:qFormat/>
    <w:pPr>
      <w:ind w:left="120"/>
      <w:outlineLvl w:val="2"/>
    </w:pPr>
    <w:rPr>
      <w:b/>
      <w:bCs/>
      <w:sz w:val="28"/>
      <w:szCs w:val="28"/>
    </w:rPr>
  </w:style>
  <w:style w:type="paragraph" w:styleId="Heading4">
    <w:name w:val="heading 4"/>
    <w:basedOn w:val="Normal"/>
    <w:uiPriority w:val="9"/>
    <w:unhideWhenUsed/>
    <w:qFormat/>
    <w:pPr>
      <w:ind w:left="120" w:hanging="4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4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95B59"/>
    <w:pPr>
      <w:tabs>
        <w:tab w:val="center" w:pos="4680"/>
        <w:tab w:val="right" w:pos="9360"/>
      </w:tabs>
    </w:pPr>
  </w:style>
  <w:style w:type="character" w:customStyle="1" w:styleId="HeaderChar">
    <w:name w:val="Header Char"/>
    <w:basedOn w:val="DefaultParagraphFont"/>
    <w:link w:val="Header"/>
    <w:uiPriority w:val="99"/>
    <w:rsid w:val="00C95B59"/>
    <w:rPr>
      <w:rFonts w:ascii="Times New Roman" w:eastAsia="Times New Roman" w:hAnsi="Times New Roman" w:cs="Times New Roman"/>
      <w:lang w:bidi="en-US"/>
    </w:rPr>
  </w:style>
  <w:style w:type="paragraph" w:styleId="Footer">
    <w:name w:val="footer"/>
    <w:basedOn w:val="Normal"/>
    <w:link w:val="FooterChar"/>
    <w:uiPriority w:val="99"/>
    <w:unhideWhenUsed/>
    <w:rsid w:val="00C95B59"/>
    <w:pPr>
      <w:tabs>
        <w:tab w:val="center" w:pos="4680"/>
        <w:tab w:val="right" w:pos="9360"/>
      </w:tabs>
    </w:pPr>
  </w:style>
  <w:style w:type="character" w:customStyle="1" w:styleId="FooterChar">
    <w:name w:val="Footer Char"/>
    <w:basedOn w:val="DefaultParagraphFont"/>
    <w:link w:val="Footer"/>
    <w:uiPriority w:val="99"/>
    <w:rsid w:val="00C95B59"/>
    <w:rPr>
      <w:rFonts w:ascii="Times New Roman" w:eastAsia="Times New Roman" w:hAnsi="Times New Roman" w:cs="Times New Roman"/>
      <w:lang w:bidi="en-US"/>
    </w:rPr>
  </w:style>
  <w:style w:type="character" w:styleId="Hyperlink">
    <w:name w:val="Hyperlink"/>
    <w:basedOn w:val="DefaultParagraphFont"/>
    <w:uiPriority w:val="99"/>
    <w:unhideWhenUsed/>
    <w:rsid w:val="00855EA0"/>
    <w:rPr>
      <w:color w:val="0000FF" w:themeColor="hyperlink"/>
      <w:u w:val="single"/>
    </w:rPr>
  </w:style>
  <w:style w:type="character" w:styleId="UnresolvedMention">
    <w:name w:val="Unresolved Mention"/>
    <w:basedOn w:val="DefaultParagraphFont"/>
    <w:uiPriority w:val="99"/>
    <w:semiHidden/>
    <w:unhideWhenUsed/>
    <w:rsid w:val="0085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559391">
      <w:bodyDiv w:val="1"/>
      <w:marLeft w:val="0"/>
      <w:marRight w:val="0"/>
      <w:marTop w:val="0"/>
      <w:marBottom w:val="0"/>
      <w:divBdr>
        <w:top w:val="none" w:sz="0" w:space="0" w:color="auto"/>
        <w:left w:val="none" w:sz="0" w:space="0" w:color="auto"/>
        <w:bottom w:val="none" w:sz="0" w:space="0" w:color="auto"/>
        <w:right w:val="none" w:sz="0" w:space="0" w:color="auto"/>
      </w:divBdr>
    </w:div>
    <w:div w:id="193443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sottilare@usbr.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sottilare@usbr.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r-sha-uc-foasaltloadreduction@usbr.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unham@usbr." TargetMode="External"/><Relationship Id="rId5" Type="http://schemas.openxmlformats.org/officeDocument/2006/relationships/footnotes" Target="footnotes.xml"/><Relationship Id="rId15" Type="http://schemas.openxmlformats.org/officeDocument/2006/relationships/hyperlink" Target="mailto:bor-sha-uc-foasaltloadreduction@usbr.gov" TargetMode="External"/><Relationship Id="rId10" Type="http://schemas.openxmlformats.org/officeDocument/2006/relationships/hyperlink" Target="mailto:amanderson@usbr.gov" TargetMode="External"/><Relationship Id="rId4" Type="http://schemas.openxmlformats.org/officeDocument/2006/relationships/webSettings" Target="webSettings.xml"/><Relationship Id="rId9" Type="http://schemas.openxmlformats.org/officeDocument/2006/relationships/hyperlink" Target="mailto:bor-sha-uc-foasaltloadreduction@usbr.gov" TargetMode="External"/><Relationship Id="rId14" Type="http://schemas.openxmlformats.org/officeDocument/2006/relationships/hyperlink" Target="mailto:jkalafatis@usb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kjacobson</dc:creator>
  <cp:lastModifiedBy>Roberts, Melynda</cp:lastModifiedBy>
  <cp:revision>28</cp:revision>
  <dcterms:created xsi:type="dcterms:W3CDTF">2019-07-17T21:40:00Z</dcterms:created>
  <dcterms:modified xsi:type="dcterms:W3CDTF">2023-06-01T22:58:00Z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Acrobat PDFMaker 17 for Word</vt:lpwstr>
  </property>
  <property fmtid="{D5CDD505-2E9C-101B-9397-08002B2CF9AE}" pid="4" name="LastSaved">
    <vt:filetime>2019-07-17T00:00:00Z</vt:filetime>
  </property>
</Properties>
</file>