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ED7" w:rsidRPr="000439B6" w:rsidRDefault="003B29D7" w:rsidP="001E2ED1">
      <w:pPr>
        <w:pBdr>
          <w:right w:val="single" w:sz="4" w:space="4" w:color="auto"/>
        </w:pBdr>
        <w:jc w:val="center"/>
        <w:rPr>
          <w:sz w:val="28"/>
          <w:szCs w:val="28"/>
        </w:rPr>
      </w:pPr>
      <w:r>
        <w:rPr>
          <w:sz w:val="28"/>
          <w:szCs w:val="28"/>
        </w:rPr>
        <w:t xml:space="preserve">Glen Canyon </w:t>
      </w:r>
      <w:r w:rsidR="000A7F3A" w:rsidRPr="000439B6">
        <w:rPr>
          <w:sz w:val="28"/>
          <w:szCs w:val="28"/>
        </w:rPr>
        <w:t>Dam Technical Work Group</w:t>
      </w:r>
    </w:p>
    <w:p w:rsidR="000A7F3A" w:rsidRPr="000439B6" w:rsidRDefault="000A7F3A" w:rsidP="000A7F3A">
      <w:pPr>
        <w:jc w:val="center"/>
        <w:rPr>
          <w:sz w:val="28"/>
          <w:szCs w:val="28"/>
        </w:rPr>
      </w:pPr>
      <w:r w:rsidRPr="000439B6">
        <w:rPr>
          <w:sz w:val="28"/>
          <w:szCs w:val="28"/>
        </w:rPr>
        <w:t>Action Item Tracking Report</w:t>
      </w:r>
    </w:p>
    <w:p w:rsidR="00E91891" w:rsidRDefault="00E95D02" w:rsidP="00011C4F">
      <w:pPr>
        <w:jc w:val="center"/>
        <w:rPr>
          <w:noProof/>
          <w:sz w:val="16"/>
          <w:szCs w:val="16"/>
        </w:rPr>
      </w:pPr>
      <w:r>
        <w:rPr>
          <w:sz w:val="16"/>
          <w:szCs w:val="16"/>
        </w:rPr>
        <w:t>(</w:t>
      </w:r>
      <w:r w:rsidR="006B588B" w:rsidRPr="00FE383E">
        <w:rPr>
          <w:sz w:val="16"/>
          <w:szCs w:val="16"/>
        </w:rPr>
        <w:fldChar w:fldCharType="begin"/>
      </w:r>
      <w:r w:rsidR="00FE383E" w:rsidRPr="00FE383E">
        <w:rPr>
          <w:sz w:val="16"/>
          <w:szCs w:val="16"/>
        </w:rPr>
        <w:instrText xml:space="preserve"> FILENAME \p </w:instrText>
      </w:r>
      <w:r w:rsidR="006B588B" w:rsidRPr="00FE383E">
        <w:rPr>
          <w:sz w:val="16"/>
          <w:szCs w:val="16"/>
        </w:rPr>
        <w:fldChar w:fldCharType="separate"/>
      </w:r>
      <w:r w:rsidR="00FE383E">
        <w:rPr>
          <w:noProof/>
          <w:sz w:val="16"/>
          <w:szCs w:val="16"/>
        </w:rPr>
        <w:t>U:\c5amp\uc\rm\amp\twg\mtgs\</w:t>
      </w:r>
      <w:r w:rsidR="009D0838">
        <w:rPr>
          <w:noProof/>
          <w:sz w:val="16"/>
          <w:szCs w:val="16"/>
        </w:rPr>
        <w:t>1</w:t>
      </w:r>
      <w:r w:rsidR="00453185">
        <w:rPr>
          <w:noProof/>
          <w:sz w:val="16"/>
          <w:szCs w:val="16"/>
        </w:rPr>
        <w:t>4</w:t>
      </w:r>
      <w:r w:rsidR="00011C4F">
        <w:rPr>
          <w:noProof/>
          <w:sz w:val="16"/>
          <w:szCs w:val="16"/>
        </w:rPr>
        <w:t>oct28</w:t>
      </w:r>
      <w:r w:rsidR="00FE383E">
        <w:rPr>
          <w:noProof/>
          <w:sz w:val="16"/>
          <w:szCs w:val="16"/>
        </w:rPr>
        <w:t>\</w:t>
      </w:r>
      <w:r w:rsidR="00203DAA">
        <w:rPr>
          <w:noProof/>
          <w:sz w:val="16"/>
          <w:szCs w:val="16"/>
        </w:rPr>
        <w:t>Attach_01</w:t>
      </w:r>
      <w:r w:rsidR="00BF0A14">
        <w:rPr>
          <w:noProof/>
          <w:sz w:val="16"/>
          <w:szCs w:val="16"/>
        </w:rPr>
        <w:t>.</w:t>
      </w:r>
      <w:r w:rsidR="00FE383E">
        <w:rPr>
          <w:noProof/>
          <w:sz w:val="16"/>
          <w:szCs w:val="16"/>
        </w:rPr>
        <w:t>doc</w:t>
      </w:r>
      <w:r w:rsidR="006B588B" w:rsidRPr="00FE383E">
        <w:rPr>
          <w:sz w:val="16"/>
          <w:szCs w:val="16"/>
        </w:rPr>
        <w:fldChar w:fldCharType="end"/>
      </w:r>
      <w:r w:rsidR="00496A47">
        <w:rPr>
          <w:sz w:val="16"/>
          <w:szCs w:val="16"/>
        </w:rPr>
        <w:t>x</w:t>
      </w:r>
      <w:r>
        <w:rPr>
          <w:sz w:val="16"/>
          <w:szCs w:val="16"/>
        </w:rPr>
        <w:t>)</w:t>
      </w:r>
    </w:p>
    <w:p w:rsidR="00631982" w:rsidRDefault="00631982" w:rsidP="00E95D02">
      <w:pPr>
        <w:jc w:val="center"/>
        <w:rPr>
          <w:b/>
          <w:i/>
          <w:color w:val="FF0000"/>
        </w:rPr>
      </w:pPr>
    </w:p>
    <w:p w:rsidR="00890FC7" w:rsidRPr="00A91064" w:rsidRDefault="00B27C41" w:rsidP="003801D3">
      <w:pPr>
        <w:rPr>
          <w:b/>
          <w:i/>
          <w:color w:val="FF0000"/>
        </w:rPr>
      </w:pPr>
      <w:r>
        <w:rPr>
          <w:b/>
          <w:i/>
          <w:color w:val="FF0000"/>
        </w:rPr>
        <w:tab/>
      </w:r>
      <w:r>
        <w:rPr>
          <w:b/>
          <w:i/>
          <w:color w:val="FF0000"/>
        </w:rPr>
        <w:tab/>
      </w:r>
      <w:r>
        <w:rPr>
          <w:b/>
          <w:i/>
          <w:color w:val="FF0000"/>
        </w:rPr>
        <w:tab/>
      </w:r>
      <w:r>
        <w:rPr>
          <w:b/>
          <w:i/>
          <w:color w:val="FF0000"/>
        </w:rPr>
        <w:tab/>
      </w:r>
      <w:r>
        <w:rPr>
          <w:b/>
          <w:i/>
          <w:color w:val="FF0000"/>
        </w:rPr>
        <w:tab/>
      </w:r>
      <w:r>
        <w:rPr>
          <w:b/>
          <w:i/>
          <w:color w:val="FF0000"/>
        </w:rPr>
        <w:tab/>
      </w:r>
      <w:r>
        <w:rPr>
          <w:b/>
          <w:i/>
          <w:color w:val="FF0000"/>
        </w:rPr>
        <w:tab/>
      </w:r>
      <w:r>
        <w:rPr>
          <w:b/>
          <w:i/>
          <w:color w:val="FF0000"/>
        </w:rPr>
        <w:tab/>
      </w:r>
      <w:r>
        <w:rPr>
          <w:b/>
          <w:i/>
          <w:color w:val="FF0000"/>
        </w:rPr>
        <w:tab/>
      </w:r>
      <w:r w:rsidR="00AB505C">
        <w:rPr>
          <w:b/>
          <w:i/>
          <w:color w:val="FF0000"/>
        </w:rPr>
        <w:t xml:space="preserve">           </w:t>
      </w:r>
      <w:r w:rsidR="00387E6F">
        <w:rPr>
          <w:b/>
          <w:i/>
          <w:color w:val="FF0000"/>
        </w:rPr>
        <w:t xml:space="preserve">  </w:t>
      </w:r>
      <w:r w:rsidR="00B561D7">
        <w:rPr>
          <w:b/>
          <w:i/>
          <w:color w:val="FF0000"/>
        </w:rPr>
        <w:tab/>
        <w:t xml:space="preserve">      </w:t>
      </w:r>
      <w:r w:rsidR="00890FC7" w:rsidRPr="00386845">
        <w:rPr>
          <w:b/>
          <w:i/>
          <w:color w:val="FF0000"/>
        </w:rPr>
        <w:t xml:space="preserve">Updated: </w:t>
      </w:r>
      <w:r w:rsidR="00011C4F">
        <w:rPr>
          <w:b/>
          <w:i/>
          <w:color w:val="FF0000"/>
        </w:rPr>
        <w:t xml:space="preserve"> Oct. 30</w:t>
      </w:r>
      <w:r w:rsidR="00137578">
        <w:rPr>
          <w:b/>
          <w:i/>
          <w:color w:val="FF0000"/>
        </w:rPr>
        <w:t>,</w:t>
      </w:r>
      <w:r w:rsidR="007C2651">
        <w:rPr>
          <w:b/>
          <w:i/>
          <w:color w:val="FF0000"/>
        </w:rPr>
        <w:t xml:space="preserve"> </w:t>
      </w:r>
      <w:r w:rsidR="00F61BAD">
        <w:rPr>
          <w:b/>
          <w:i/>
          <w:color w:val="FF0000"/>
        </w:rPr>
        <w:t>2</w:t>
      </w:r>
      <w:r w:rsidR="00166B2D">
        <w:rPr>
          <w:b/>
          <w:i/>
          <w:color w:val="FF0000"/>
        </w:rPr>
        <w:t>01</w:t>
      </w:r>
      <w:r w:rsidR="00453185">
        <w:rPr>
          <w:b/>
          <w:i/>
          <w:color w:val="FF0000"/>
        </w:rPr>
        <w:t>4</w:t>
      </w:r>
      <w:r>
        <w:rPr>
          <w:b/>
          <w:i/>
          <w:color w:val="FF0000"/>
        </w:rPr>
        <w:t xml:space="preserve">               </w:t>
      </w:r>
    </w:p>
    <w:tbl>
      <w:tblPr>
        <w:tblW w:w="11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4860"/>
        <w:gridCol w:w="1800"/>
        <w:gridCol w:w="1440"/>
        <w:gridCol w:w="1350"/>
      </w:tblGrid>
      <w:tr w:rsidR="001C1772" w:rsidRPr="000439B6" w:rsidTr="009D0838">
        <w:trPr>
          <w:tblHeader/>
        </w:trPr>
        <w:tc>
          <w:tcPr>
            <w:tcW w:w="1620" w:type="dxa"/>
            <w:tcBorders>
              <w:bottom w:val="single" w:sz="4" w:space="0" w:color="auto"/>
            </w:tcBorders>
          </w:tcPr>
          <w:p w:rsidR="000A7F3A" w:rsidRPr="00D677FB" w:rsidRDefault="000A7F3A" w:rsidP="00D677FB">
            <w:pPr>
              <w:jc w:val="center"/>
              <w:rPr>
                <w:b/>
                <w:sz w:val="18"/>
                <w:szCs w:val="20"/>
              </w:rPr>
            </w:pPr>
            <w:r w:rsidRPr="00D677FB">
              <w:rPr>
                <w:b/>
                <w:sz w:val="18"/>
                <w:szCs w:val="20"/>
              </w:rPr>
              <w:t>Action Number</w:t>
            </w:r>
          </w:p>
          <w:p w:rsidR="00AC56F6" w:rsidRPr="00D677FB" w:rsidRDefault="00AC56F6" w:rsidP="00D677FB">
            <w:pPr>
              <w:jc w:val="center"/>
              <w:rPr>
                <w:b/>
                <w:sz w:val="18"/>
                <w:szCs w:val="18"/>
              </w:rPr>
            </w:pPr>
            <w:r w:rsidRPr="00D677FB">
              <w:rPr>
                <w:b/>
                <w:sz w:val="18"/>
                <w:szCs w:val="18"/>
              </w:rPr>
              <w:t>(year.mo.day-</w:t>
            </w:r>
            <w:r w:rsidR="00FE32C6" w:rsidRPr="00D677FB">
              <w:rPr>
                <w:b/>
                <w:sz w:val="18"/>
                <w:szCs w:val="18"/>
              </w:rPr>
              <w:t>no.</w:t>
            </w:r>
            <w:r w:rsidRPr="00D677FB">
              <w:rPr>
                <w:b/>
                <w:sz w:val="18"/>
                <w:szCs w:val="18"/>
              </w:rPr>
              <w:t>)</w:t>
            </w:r>
          </w:p>
        </w:tc>
        <w:tc>
          <w:tcPr>
            <w:tcW w:w="4860" w:type="dxa"/>
            <w:tcBorders>
              <w:bottom w:val="single" w:sz="4" w:space="0" w:color="auto"/>
            </w:tcBorders>
          </w:tcPr>
          <w:p w:rsidR="000A7F3A" w:rsidRPr="00D677FB" w:rsidRDefault="000A7F3A" w:rsidP="00D677FB">
            <w:pPr>
              <w:jc w:val="center"/>
              <w:rPr>
                <w:b/>
                <w:sz w:val="18"/>
                <w:szCs w:val="20"/>
              </w:rPr>
            </w:pPr>
            <w:r w:rsidRPr="00D677FB">
              <w:rPr>
                <w:b/>
                <w:sz w:val="18"/>
                <w:szCs w:val="20"/>
              </w:rPr>
              <w:t>Action Item</w:t>
            </w:r>
          </w:p>
          <w:p w:rsidR="00E91891" w:rsidRPr="00D677FB" w:rsidRDefault="00E91891" w:rsidP="00E91891">
            <w:pPr>
              <w:rPr>
                <w:b/>
                <w:sz w:val="18"/>
                <w:szCs w:val="20"/>
              </w:rPr>
            </w:pPr>
            <w:r w:rsidRPr="00D677FB">
              <w:rPr>
                <w:b/>
                <w:sz w:val="18"/>
                <w:szCs w:val="28"/>
              </w:rPr>
              <w:t>*</w:t>
            </w:r>
            <w:r w:rsidRPr="00D677FB">
              <w:rPr>
                <w:b/>
                <w:sz w:val="18"/>
                <w:szCs w:val="20"/>
              </w:rPr>
              <w:t xml:space="preserve"> Additional information in Meeting Minutes</w:t>
            </w:r>
          </w:p>
        </w:tc>
        <w:tc>
          <w:tcPr>
            <w:tcW w:w="1800" w:type="dxa"/>
            <w:tcBorders>
              <w:bottom w:val="single" w:sz="4" w:space="0" w:color="auto"/>
            </w:tcBorders>
          </w:tcPr>
          <w:p w:rsidR="00DC3CA0" w:rsidRPr="00D677FB" w:rsidRDefault="00DC3CA0" w:rsidP="00D677FB">
            <w:pPr>
              <w:jc w:val="center"/>
              <w:rPr>
                <w:b/>
                <w:sz w:val="18"/>
                <w:szCs w:val="20"/>
              </w:rPr>
            </w:pPr>
          </w:p>
          <w:p w:rsidR="000A7F3A" w:rsidRPr="00D677FB" w:rsidRDefault="000A7F3A" w:rsidP="00D677FB">
            <w:pPr>
              <w:jc w:val="center"/>
              <w:rPr>
                <w:b/>
                <w:sz w:val="18"/>
                <w:szCs w:val="20"/>
              </w:rPr>
            </w:pPr>
            <w:r w:rsidRPr="00D677FB">
              <w:rPr>
                <w:b/>
                <w:sz w:val="18"/>
                <w:szCs w:val="20"/>
              </w:rPr>
              <w:t>Assigned to</w:t>
            </w:r>
          </w:p>
        </w:tc>
        <w:tc>
          <w:tcPr>
            <w:tcW w:w="1440" w:type="dxa"/>
            <w:tcBorders>
              <w:bottom w:val="single" w:sz="4" w:space="0" w:color="auto"/>
            </w:tcBorders>
          </w:tcPr>
          <w:p w:rsidR="00DC3CA0" w:rsidRPr="00D677FB" w:rsidRDefault="00DC3CA0" w:rsidP="00D677FB">
            <w:pPr>
              <w:jc w:val="center"/>
              <w:rPr>
                <w:b/>
                <w:sz w:val="18"/>
                <w:szCs w:val="20"/>
              </w:rPr>
            </w:pPr>
          </w:p>
          <w:p w:rsidR="000A7F3A" w:rsidRPr="00D677FB" w:rsidRDefault="000A7F3A" w:rsidP="00D677FB">
            <w:pPr>
              <w:jc w:val="center"/>
              <w:rPr>
                <w:b/>
                <w:sz w:val="18"/>
                <w:szCs w:val="20"/>
              </w:rPr>
            </w:pPr>
            <w:r w:rsidRPr="00D677FB">
              <w:rPr>
                <w:b/>
                <w:sz w:val="18"/>
                <w:szCs w:val="20"/>
              </w:rPr>
              <w:t>Due Date</w:t>
            </w:r>
          </w:p>
        </w:tc>
        <w:tc>
          <w:tcPr>
            <w:tcW w:w="1350" w:type="dxa"/>
            <w:tcBorders>
              <w:bottom w:val="single" w:sz="4" w:space="0" w:color="auto"/>
            </w:tcBorders>
          </w:tcPr>
          <w:p w:rsidR="00DC3CA0" w:rsidRPr="00D677FB" w:rsidRDefault="00DC3CA0" w:rsidP="00D677FB">
            <w:pPr>
              <w:jc w:val="center"/>
              <w:rPr>
                <w:b/>
                <w:sz w:val="18"/>
                <w:szCs w:val="20"/>
              </w:rPr>
            </w:pPr>
          </w:p>
          <w:p w:rsidR="000A7F3A" w:rsidRPr="00D677FB" w:rsidRDefault="000A7F3A" w:rsidP="00D677FB">
            <w:pPr>
              <w:jc w:val="center"/>
              <w:rPr>
                <w:b/>
                <w:sz w:val="18"/>
                <w:szCs w:val="20"/>
              </w:rPr>
            </w:pPr>
            <w:r w:rsidRPr="00D677FB">
              <w:rPr>
                <w:b/>
                <w:sz w:val="18"/>
                <w:szCs w:val="20"/>
              </w:rPr>
              <w:t>Status</w:t>
            </w:r>
          </w:p>
        </w:tc>
      </w:tr>
      <w:tr w:rsidR="00D01011" w:rsidRPr="000A7F3A" w:rsidTr="00134A71">
        <w:tc>
          <w:tcPr>
            <w:tcW w:w="1620" w:type="dxa"/>
            <w:tcBorders>
              <w:bottom w:val="single" w:sz="4" w:space="0" w:color="auto"/>
            </w:tcBorders>
            <w:shd w:val="clear" w:color="auto" w:fill="auto"/>
          </w:tcPr>
          <w:p w:rsidR="00D01011" w:rsidRDefault="00D01011" w:rsidP="006C73B8">
            <w:pPr>
              <w:rPr>
                <w:sz w:val="18"/>
                <w:szCs w:val="18"/>
              </w:rPr>
            </w:pPr>
          </w:p>
          <w:p w:rsidR="00D01011" w:rsidRPr="00D677FB" w:rsidRDefault="00D01011" w:rsidP="006C73B8">
            <w:pPr>
              <w:rPr>
                <w:sz w:val="18"/>
                <w:szCs w:val="18"/>
              </w:rPr>
            </w:pPr>
            <w:r>
              <w:rPr>
                <w:sz w:val="18"/>
                <w:szCs w:val="18"/>
              </w:rPr>
              <w:t>2010:03-15-16(4)</w:t>
            </w:r>
          </w:p>
        </w:tc>
        <w:tc>
          <w:tcPr>
            <w:tcW w:w="4860" w:type="dxa"/>
            <w:tcBorders>
              <w:bottom w:val="single" w:sz="4" w:space="0" w:color="auto"/>
            </w:tcBorders>
            <w:shd w:val="clear" w:color="auto" w:fill="auto"/>
          </w:tcPr>
          <w:p w:rsidR="00D01011" w:rsidRDefault="00D01011" w:rsidP="006C73B8">
            <w:pPr>
              <w:rPr>
                <w:sz w:val="20"/>
                <w:szCs w:val="20"/>
              </w:rPr>
            </w:pPr>
            <w:r w:rsidRPr="00181882">
              <w:rPr>
                <w:b/>
                <w:sz w:val="20"/>
                <w:szCs w:val="20"/>
                <w:u w:val="single"/>
              </w:rPr>
              <w:t>3/15/10</w:t>
            </w:r>
            <w:r>
              <w:rPr>
                <w:sz w:val="20"/>
                <w:szCs w:val="20"/>
              </w:rPr>
              <w:t xml:space="preserve">: </w:t>
            </w:r>
            <w:r w:rsidRPr="001B5776">
              <w:rPr>
                <w:sz w:val="20"/>
                <w:szCs w:val="20"/>
              </w:rPr>
              <w:t>Kurt wants an update from the Washington Office on continued tribal consultation</w:t>
            </w:r>
            <w:r>
              <w:rPr>
                <w:sz w:val="20"/>
                <w:szCs w:val="20"/>
              </w:rPr>
              <w:t xml:space="preserve"> plan. </w:t>
            </w:r>
          </w:p>
          <w:p w:rsidR="00D01011" w:rsidRDefault="00D01011" w:rsidP="006C73B8">
            <w:pPr>
              <w:rPr>
                <w:sz w:val="20"/>
                <w:szCs w:val="20"/>
              </w:rPr>
            </w:pPr>
            <w:r w:rsidRPr="005D3E93">
              <w:rPr>
                <w:b/>
                <w:sz w:val="20"/>
                <w:szCs w:val="20"/>
                <w:u w:val="single"/>
              </w:rPr>
              <w:t>6/29/10</w:t>
            </w:r>
            <w:r>
              <w:rPr>
                <w:sz w:val="20"/>
                <w:szCs w:val="20"/>
              </w:rPr>
              <w:t>:  Kurt said he would like to discuss his concerns under “New Business” today.</w:t>
            </w:r>
          </w:p>
          <w:p w:rsidR="00D01011" w:rsidRDefault="00D01011" w:rsidP="006C73B8">
            <w:pPr>
              <w:rPr>
                <w:sz w:val="20"/>
                <w:szCs w:val="20"/>
              </w:rPr>
            </w:pPr>
            <w:r w:rsidRPr="00BF0A14">
              <w:rPr>
                <w:b/>
                <w:sz w:val="20"/>
                <w:szCs w:val="20"/>
                <w:u w:val="single"/>
              </w:rPr>
              <w:t>11/15/10</w:t>
            </w:r>
            <w:r>
              <w:rPr>
                <w:sz w:val="20"/>
                <w:szCs w:val="20"/>
              </w:rPr>
              <w:t>:  Kurt expressed his concerns (see minutes). Glen will follow up and report back to the TWG.</w:t>
            </w:r>
          </w:p>
          <w:p w:rsidR="00D01011" w:rsidRDefault="00D01011" w:rsidP="006C73B8">
            <w:pPr>
              <w:rPr>
                <w:sz w:val="20"/>
                <w:szCs w:val="20"/>
              </w:rPr>
            </w:pPr>
            <w:r w:rsidRPr="00203DAA">
              <w:rPr>
                <w:b/>
                <w:sz w:val="20"/>
                <w:szCs w:val="20"/>
                <w:u w:val="single"/>
              </w:rPr>
              <w:t>1/20/11</w:t>
            </w:r>
            <w:r>
              <w:rPr>
                <w:sz w:val="20"/>
                <w:szCs w:val="20"/>
              </w:rPr>
              <w:t xml:space="preserve">: Glen said the Plan is still in review within DOI. There is a competing effort by Pres. Obama to have agencies develop agency-wide tribal consultation plans. The DOI is sorting out where this fits with the AMP plan. </w:t>
            </w:r>
          </w:p>
          <w:p w:rsidR="00D01011" w:rsidRDefault="00D01011" w:rsidP="006C73B8">
            <w:pPr>
              <w:rPr>
                <w:sz w:val="20"/>
                <w:szCs w:val="20"/>
              </w:rPr>
            </w:pPr>
            <w:r w:rsidRPr="00713B04">
              <w:rPr>
                <w:b/>
                <w:sz w:val="20"/>
                <w:szCs w:val="20"/>
                <w:u w:val="single"/>
              </w:rPr>
              <w:t>3/8/11</w:t>
            </w:r>
            <w:r>
              <w:rPr>
                <w:sz w:val="20"/>
                <w:szCs w:val="20"/>
              </w:rPr>
              <w:t xml:space="preserve">: Glen said this action item refers to the AMP’s Tribal Consultation Plan and one developed by DOI. DOI is seeking resolution of whether or not the AMP’s plan fits within the DOI tribal consultation plan .On Jan. 14, 2011, the DOI plan was sent to the tribes for a 60-day review. </w:t>
            </w:r>
          </w:p>
          <w:p w:rsidR="00D01011" w:rsidRDefault="00D01011" w:rsidP="006C73B8">
            <w:pPr>
              <w:rPr>
                <w:sz w:val="20"/>
                <w:szCs w:val="20"/>
              </w:rPr>
            </w:pPr>
            <w:r w:rsidRPr="000134D1">
              <w:rPr>
                <w:b/>
                <w:sz w:val="20"/>
                <w:szCs w:val="20"/>
                <w:u w:val="single"/>
              </w:rPr>
              <w:t>6/28/11</w:t>
            </w:r>
            <w:r>
              <w:rPr>
                <w:sz w:val="20"/>
                <w:szCs w:val="20"/>
              </w:rPr>
              <w:t>:  T</w:t>
            </w:r>
            <w:r w:rsidRPr="000134D1">
              <w:rPr>
                <w:sz w:val="20"/>
                <w:szCs w:val="20"/>
              </w:rPr>
              <w:t>he DOI Tribal Consultation Plan is out for public review. Once that plan has been completed, the AMP Tribal Consultation Plan will be modified to be in conformance with it.</w:t>
            </w:r>
          </w:p>
          <w:p w:rsidR="00D01011" w:rsidRDefault="00D01011" w:rsidP="006C73B8">
            <w:pPr>
              <w:rPr>
                <w:sz w:val="20"/>
                <w:szCs w:val="20"/>
              </w:rPr>
            </w:pPr>
            <w:r w:rsidRPr="00035FC9">
              <w:rPr>
                <w:b/>
                <w:sz w:val="20"/>
                <w:szCs w:val="20"/>
                <w:u w:val="single"/>
              </w:rPr>
              <w:t>10/20/11</w:t>
            </w:r>
            <w:r>
              <w:rPr>
                <w:sz w:val="20"/>
                <w:szCs w:val="20"/>
              </w:rPr>
              <w:t xml:space="preserve">. Glen said the comment period closed the end of June. DOI is revising that plan in response to comments received. Once the DOI Consultation Plan is revised, the AMP consultation plan will be revised. </w:t>
            </w:r>
          </w:p>
          <w:p w:rsidR="00D01011" w:rsidRDefault="00D01011" w:rsidP="006C73B8">
            <w:pPr>
              <w:rPr>
                <w:sz w:val="20"/>
                <w:szCs w:val="20"/>
              </w:rPr>
            </w:pPr>
            <w:r w:rsidRPr="00F50CBD">
              <w:rPr>
                <w:b/>
                <w:sz w:val="20"/>
                <w:szCs w:val="20"/>
                <w:u w:val="single"/>
              </w:rPr>
              <w:t>2/2/2012</w:t>
            </w:r>
            <w:r>
              <w:rPr>
                <w:sz w:val="20"/>
                <w:szCs w:val="20"/>
              </w:rPr>
              <w:t xml:space="preserve">: </w:t>
            </w:r>
            <w:r w:rsidRPr="00BC348D">
              <w:rPr>
                <w:sz w:val="20"/>
                <w:szCs w:val="20"/>
              </w:rPr>
              <w:t xml:space="preserve">Shane will discuss the </w:t>
            </w:r>
            <w:r>
              <w:rPr>
                <w:sz w:val="20"/>
                <w:szCs w:val="20"/>
              </w:rPr>
              <w:t xml:space="preserve">TWG’s concerns with Lori Caramanian and </w:t>
            </w:r>
            <w:r w:rsidRPr="00BC348D">
              <w:rPr>
                <w:sz w:val="20"/>
                <w:szCs w:val="20"/>
              </w:rPr>
              <w:t>also ask whether this should be addressed at the DOI/AMP tribal pre-AMWG meeting (Refer to minutes for more information.)</w:t>
            </w:r>
          </w:p>
          <w:p w:rsidR="00D01011" w:rsidRDefault="00D01011" w:rsidP="006C73B8">
            <w:pPr>
              <w:rPr>
                <w:sz w:val="20"/>
                <w:szCs w:val="20"/>
              </w:rPr>
            </w:pPr>
            <w:r w:rsidRPr="009D0838">
              <w:rPr>
                <w:b/>
                <w:sz w:val="20"/>
                <w:szCs w:val="20"/>
                <w:u w:val="single"/>
              </w:rPr>
              <w:t>4/16/12</w:t>
            </w:r>
            <w:r>
              <w:rPr>
                <w:sz w:val="20"/>
                <w:szCs w:val="20"/>
              </w:rPr>
              <w:t>: Glen read a motion passed by the AMWG at its Feb. 2012 meeting: “</w:t>
            </w:r>
            <w:r w:rsidRPr="009D0838">
              <w:rPr>
                <w:i/>
                <w:sz w:val="20"/>
                <w:szCs w:val="20"/>
              </w:rPr>
              <w:t xml:space="preserve">AMWG requests the </w:t>
            </w:r>
            <w:r>
              <w:rPr>
                <w:i/>
                <w:sz w:val="20"/>
                <w:szCs w:val="20"/>
              </w:rPr>
              <w:t xml:space="preserve">CRAHG </w:t>
            </w:r>
            <w:r w:rsidRPr="009D0838">
              <w:rPr>
                <w:i/>
                <w:sz w:val="20"/>
                <w:szCs w:val="20"/>
              </w:rPr>
              <w:t>compare the existing draft tribal consultation documents with Se</w:t>
            </w:r>
            <w:r>
              <w:rPr>
                <w:i/>
                <w:sz w:val="20"/>
                <w:szCs w:val="20"/>
              </w:rPr>
              <w:t xml:space="preserve">cretarial </w:t>
            </w:r>
            <w:r w:rsidRPr="009D0838">
              <w:rPr>
                <w:i/>
                <w:sz w:val="20"/>
                <w:szCs w:val="20"/>
              </w:rPr>
              <w:t>Order 3317 and the DOI tribal consultation policy, and make a recommendation through the TWG to the AMWG by its August meeting for an AMP tribal consultation policy</w:t>
            </w:r>
            <w:r>
              <w:rPr>
                <w:i/>
                <w:sz w:val="20"/>
                <w:szCs w:val="20"/>
              </w:rPr>
              <w:t xml:space="preserve">.” </w:t>
            </w:r>
            <w:r>
              <w:rPr>
                <w:sz w:val="20"/>
                <w:szCs w:val="20"/>
              </w:rPr>
              <w:t xml:space="preserve"> Kurt said the CRAHG will in</w:t>
            </w:r>
            <w:r w:rsidR="0065186A">
              <w:rPr>
                <w:sz w:val="20"/>
                <w:szCs w:val="20"/>
              </w:rPr>
              <w:t>clude with ongoing assignments</w:t>
            </w:r>
            <w:r w:rsidR="006D6EED">
              <w:rPr>
                <w:sz w:val="20"/>
                <w:szCs w:val="20"/>
              </w:rPr>
              <w:t xml:space="preserve"> and future reporting will be through AHG updates. </w:t>
            </w:r>
          </w:p>
          <w:p w:rsidR="00D01011" w:rsidRDefault="00D01011" w:rsidP="006C73B8">
            <w:pPr>
              <w:rPr>
                <w:sz w:val="20"/>
                <w:szCs w:val="20"/>
              </w:rPr>
            </w:pPr>
            <w:r w:rsidRPr="00B6037A">
              <w:rPr>
                <w:b/>
                <w:sz w:val="20"/>
                <w:szCs w:val="20"/>
                <w:u w:val="single"/>
              </w:rPr>
              <w:t>6/20/12</w:t>
            </w:r>
            <w:r w:rsidRPr="00B6037A">
              <w:rPr>
                <w:sz w:val="20"/>
                <w:szCs w:val="20"/>
              </w:rPr>
              <w:t>: John Halliday said the CRAHG requested Hualapai take the lead in comparing the two plans. Dean Suagge (Hualapai) asked him for the most recent version. Last week Dean completed the comparison but needs authorization from Loretta to release it to him and/or distribute to others. The document is still being reviewed by the CRAHG.</w:t>
            </w:r>
            <w:r w:rsidR="0065186A" w:rsidRPr="00B6037A">
              <w:rPr>
                <w:sz w:val="20"/>
                <w:szCs w:val="20"/>
              </w:rPr>
              <w:t xml:space="preserve"> </w:t>
            </w:r>
          </w:p>
          <w:p w:rsidR="00A7340A" w:rsidRDefault="00A7340A" w:rsidP="006C73B8">
            <w:pPr>
              <w:rPr>
                <w:sz w:val="20"/>
                <w:szCs w:val="20"/>
              </w:rPr>
            </w:pPr>
            <w:r w:rsidRPr="00A7340A">
              <w:rPr>
                <w:b/>
                <w:sz w:val="20"/>
                <w:szCs w:val="20"/>
                <w:u w:val="single"/>
              </w:rPr>
              <w:t>10/24/12</w:t>
            </w:r>
            <w:r>
              <w:rPr>
                <w:sz w:val="20"/>
                <w:szCs w:val="20"/>
              </w:rPr>
              <w:t xml:space="preserve">:  </w:t>
            </w:r>
            <w:r w:rsidR="00941B3F" w:rsidRPr="00EF22B4">
              <w:rPr>
                <w:sz w:val="20"/>
                <w:szCs w:val="20"/>
              </w:rPr>
              <w:t>Reclamation will clarify a</w:t>
            </w:r>
            <w:r w:rsidR="00DE1FF2" w:rsidRPr="00EF22B4">
              <w:rPr>
                <w:sz w:val="20"/>
                <w:szCs w:val="20"/>
              </w:rPr>
              <w:t>t the next TWG meeting what remains to be done on the plan.</w:t>
            </w:r>
          </w:p>
          <w:p w:rsidR="00FC08A5" w:rsidRDefault="00FC08A5" w:rsidP="00144122">
            <w:pPr>
              <w:rPr>
                <w:sz w:val="20"/>
                <w:szCs w:val="20"/>
              </w:rPr>
            </w:pPr>
            <w:r w:rsidRPr="00341928">
              <w:rPr>
                <w:b/>
                <w:sz w:val="20"/>
                <w:szCs w:val="20"/>
                <w:u w:val="single"/>
              </w:rPr>
              <w:t>1/24/13</w:t>
            </w:r>
            <w:r>
              <w:rPr>
                <w:sz w:val="20"/>
                <w:szCs w:val="20"/>
              </w:rPr>
              <w:t>: Kurt said that Dean Suagge did a cross-</w:t>
            </w:r>
            <w:r>
              <w:rPr>
                <w:sz w:val="20"/>
                <w:szCs w:val="20"/>
              </w:rPr>
              <w:lastRenderedPageBreak/>
              <w:t xml:space="preserve">walk on the two plans at the last AMWG meeting. They seem to be in sync and now it’s </w:t>
            </w:r>
            <w:r w:rsidR="00341928">
              <w:rPr>
                <w:sz w:val="20"/>
                <w:szCs w:val="20"/>
              </w:rPr>
              <w:t xml:space="preserve">up to </w:t>
            </w:r>
            <w:r>
              <w:rPr>
                <w:sz w:val="20"/>
                <w:szCs w:val="20"/>
              </w:rPr>
              <w:t xml:space="preserve">DOI on whether it will be implemented. Sarah Rinkevich (tribal liaison with Loretta Jackson-Kelly) </w:t>
            </w:r>
            <w:r w:rsidR="006E395F">
              <w:rPr>
                <w:sz w:val="20"/>
                <w:szCs w:val="20"/>
              </w:rPr>
              <w:t xml:space="preserve">said she </w:t>
            </w:r>
            <w:r w:rsidR="00144122">
              <w:rPr>
                <w:sz w:val="20"/>
                <w:szCs w:val="20"/>
              </w:rPr>
              <w:t xml:space="preserve">was </w:t>
            </w:r>
            <w:r>
              <w:rPr>
                <w:sz w:val="20"/>
                <w:szCs w:val="20"/>
              </w:rPr>
              <w:t xml:space="preserve">tasked by Lori </w:t>
            </w:r>
            <w:r w:rsidR="00341928">
              <w:rPr>
                <w:sz w:val="20"/>
                <w:szCs w:val="20"/>
              </w:rPr>
              <w:t>Caramanian to prepare a final document based on comments received from the tribes and get their approval before DOI signs off on it</w:t>
            </w:r>
            <w:r w:rsidR="000D6083">
              <w:rPr>
                <w:sz w:val="20"/>
                <w:szCs w:val="20"/>
              </w:rPr>
              <w:t xml:space="preserve"> in early February.</w:t>
            </w:r>
          </w:p>
          <w:p w:rsidR="003B326D" w:rsidRDefault="003B326D" w:rsidP="008E2CA0">
            <w:pPr>
              <w:rPr>
                <w:sz w:val="20"/>
                <w:szCs w:val="20"/>
              </w:rPr>
            </w:pPr>
            <w:r w:rsidRPr="003B326D">
              <w:rPr>
                <w:b/>
                <w:sz w:val="20"/>
                <w:szCs w:val="20"/>
                <w:u w:val="single"/>
              </w:rPr>
              <w:t>6/26/13</w:t>
            </w:r>
            <w:r>
              <w:rPr>
                <w:sz w:val="20"/>
                <w:szCs w:val="20"/>
              </w:rPr>
              <w:t xml:space="preserve">:  Sarah will </w:t>
            </w:r>
            <w:r w:rsidR="008E2CA0">
              <w:rPr>
                <w:sz w:val="20"/>
                <w:szCs w:val="20"/>
              </w:rPr>
              <w:t>be scheduling a conference call with the tribes for further discussion on the Plan.</w:t>
            </w:r>
          </w:p>
          <w:p w:rsidR="00CE441F" w:rsidRDefault="00CE441F" w:rsidP="00BE2E48">
            <w:pPr>
              <w:rPr>
                <w:sz w:val="20"/>
                <w:szCs w:val="20"/>
              </w:rPr>
            </w:pPr>
            <w:r w:rsidRPr="00CE441F">
              <w:rPr>
                <w:b/>
                <w:sz w:val="20"/>
                <w:szCs w:val="20"/>
                <w:u w:val="single"/>
              </w:rPr>
              <w:t>1/30/14</w:t>
            </w:r>
            <w:r>
              <w:rPr>
                <w:sz w:val="20"/>
                <w:szCs w:val="20"/>
              </w:rPr>
              <w:t xml:space="preserve">:  </w:t>
            </w:r>
            <w:r w:rsidR="00BE2E48">
              <w:rPr>
                <w:sz w:val="20"/>
                <w:szCs w:val="20"/>
              </w:rPr>
              <w:t>Sarah said the Plan was re-drafted at the request of Anne Castle and Lori Caramanian, and Lori is currently reviewing the draft. Sarah said minor changes were made to include a section on TEK, updates on policy, and the tribal liaison information.</w:t>
            </w:r>
          </w:p>
          <w:p w:rsidR="00F10031" w:rsidRDefault="00F10031" w:rsidP="00BE2E48">
            <w:pPr>
              <w:rPr>
                <w:sz w:val="20"/>
                <w:szCs w:val="20"/>
              </w:rPr>
            </w:pPr>
            <w:r w:rsidRPr="00F10031">
              <w:rPr>
                <w:b/>
                <w:sz w:val="20"/>
                <w:szCs w:val="20"/>
                <w:u w:val="single"/>
              </w:rPr>
              <w:t>4/8/14</w:t>
            </w:r>
            <w:r>
              <w:rPr>
                <w:sz w:val="20"/>
                <w:szCs w:val="20"/>
              </w:rPr>
              <w:t>: The draft plan is still being reviewed by Lori Caramanian.</w:t>
            </w:r>
          </w:p>
          <w:p w:rsidR="006E62D1" w:rsidRDefault="006E62D1" w:rsidP="006E62D1">
            <w:pPr>
              <w:rPr>
                <w:sz w:val="20"/>
                <w:szCs w:val="20"/>
              </w:rPr>
            </w:pPr>
            <w:r w:rsidRPr="006E62D1">
              <w:rPr>
                <w:b/>
                <w:sz w:val="20"/>
                <w:szCs w:val="20"/>
                <w:u w:val="single"/>
              </w:rPr>
              <w:t>6/24/14</w:t>
            </w:r>
            <w:r>
              <w:rPr>
                <w:sz w:val="20"/>
                <w:szCs w:val="20"/>
              </w:rPr>
              <w:t>: Loretta and Sarah will review the plan to ensure it includes updated policy and TEK concerns. A draft will be provided to the tribes before the next AMWG meeting (Aug 27-28).</w:t>
            </w:r>
          </w:p>
          <w:p w:rsidR="007F2A37" w:rsidRPr="00D677FB" w:rsidRDefault="007F2A37" w:rsidP="00225332">
            <w:pPr>
              <w:rPr>
                <w:sz w:val="20"/>
                <w:szCs w:val="20"/>
              </w:rPr>
            </w:pPr>
            <w:r w:rsidRPr="007F2A37">
              <w:rPr>
                <w:b/>
                <w:sz w:val="20"/>
                <w:szCs w:val="20"/>
                <w:u w:val="single"/>
              </w:rPr>
              <w:t>10/28/14</w:t>
            </w:r>
            <w:r>
              <w:rPr>
                <w:sz w:val="20"/>
                <w:szCs w:val="20"/>
              </w:rPr>
              <w:t>: Sarah reported that attempts were made to have the Plan signed by Anne Castle before she left office but it couldn’t get through the surnaming</w:t>
            </w:r>
            <w:r w:rsidR="00FC1D33">
              <w:rPr>
                <w:sz w:val="20"/>
                <w:szCs w:val="20"/>
              </w:rPr>
              <w:t xml:space="preserve"> process</w:t>
            </w:r>
            <w:r>
              <w:rPr>
                <w:sz w:val="20"/>
                <w:szCs w:val="20"/>
              </w:rPr>
              <w:t xml:space="preserve"> in time.</w:t>
            </w:r>
            <w:r w:rsidR="00225332">
              <w:rPr>
                <w:sz w:val="20"/>
                <w:szCs w:val="20"/>
              </w:rPr>
              <w:t xml:space="preserve"> However, it may go through one more review before sending to the </w:t>
            </w:r>
            <w:r w:rsidR="00100AA1">
              <w:rPr>
                <w:sz w:val="20"/>
                <w:szCs w:val="20"/>
              </w:rPr>
              <w:t xml:space="preserve">Acting AS-WS for </w:t>
            </w:r>
            <w:bookmarkStart w:id="0" w:name="_GoBack"/>
            <w:bookmarkEnd w:id="0"/>
            <w:r w:rsidR="00100AA1">
              <w:rPr>
                <w:sz w:val="20"/>
                <w:szCs w:val="20"/>
              </w:rPr>
              <w:t>signature.</w:t>
            </w:r>
          </w:p>
        </w:tc>
        <w:tc>
          <w:tcPr>
            <w:tcW w:w="1800" w:type="dxa"/>
            <w:tcBorders>
              <w:bottom w:val="single" w:sz="4" w:space="0" w:color="auto"/>
            </w:tcBorders>
            <w:shd w:val="clear" w:color="auto" w:fill="auto"/>
          </w:tcPr>
          <w:p w:rsidR="00D01011" w:rsidRDefault="00D01011" w:rsidP="006C73B8">
            <w:pPr>
              <w:rPr>
                <w:sz w:val="20"/>
                <w:szCs w:val="20"/>
              </w:rPr>
            </w:pPr>
          </w:p>
          <w:p w:rsidR="00D01011" w:rsidRDefault="00D01011" w:rsidP="006C73B8">
            <w:pPr>
              <w:rPr>
                <w:sz w:val="20"/>
                <w:szCs w:val="20"/>
              </w:rPr>
            </w:pPr>
          </w:p>
          <w:p w:rsidR="00D01011" w:rsidRDefault="00D01011" w:rsidP="006C73B8">
            <w:pPr>
              <w:rPr>
                <w:sz w:val="20"/>
                <w:szCs w:val="20"/>
              </w:rPr>
            </w:pPr>
          </w:p>
          <w:p w:rsidR="00D01011" w:rsidRDefault="00D01011" w:rsidP="006C73B8">
            <w:pPr>
              <w:rPr>
                <w:sz w:val="20"/>
                <w:szCs w:val="20"/>
              </w:rPr>
            </w:pPr>
          </w:p>
          <w:p w:rsidR="00D01011" w:rsidRDefault="00D01011" w:rsidP="006C73B8">
            <w:pPr>
              <w:rPr>
                <w:sz w:val="20"/>
                <w:szCs w:val="20"/>
              </w:rPr>
            </w:pPr>
          </w:p>
          <w:p w:rsidR="00D01011" w:rsidRDefault="00D01011" w:rsidP="006C73B8">
            <w:pPr>
              <w:rPr>
                <w:sz w:val="20"/>
                <w:szCs w:val="20"/>
              </w:rPr>
            </w:pPr>
          </w:p>
          <w:p w:rsidR="00D01011" w:rsidRDefault="00D01011" w:rsidP="006C73B8">
            <w:pPr>
              <w:rPr>
                <w:sz w:val="20"/>
                <w:szCs w:val="20"/>
              </w:rPr>
            </w:pPr>
          </w:p>
          <w:p w:rsidR="00D01011" w:rsidRDefault="00D01011" w:rsidP="006C73B8">
            <w:pPr>
              <w:rPr>
                <w:sz w:val="20"/>
                <w:szCs w:val="20"/>
              </w:rPr>
            </w:pPr>
          </w:p>
          <w:p w:rsidR="00D01011" w:rsidRDefault="00D01011" w:rsidP="006C73B8">
            <w:pPr>
              <w:rPr>
                <w:sz w:val="20"/>
                <w:szCs w:val="20"/>
              </w:rPr>
            </w:pPr>
          </w:p>
          <w:p w:rsidR="00D01011" w:rsidRDefault="00D01011" w:rsidP="006C73B8">
            <w:pPr>
              <w:rPr>
                <w:sz w:val="20"/>
                <w:szCs w:val="20"/>
              </w:rPr>
            </w:pPr>
          </w:p>
          <w:p w:rsidR="00D01011" w:rsidRDefault="00D01011" w:rsidP="006C73B8">
            <w:pPr>
              <w:rPr>
                <w:sz w:val="20"/>
                <w:szCs w:val="20"/>
              </w:rPr>
            </w:pPr>
          </w:p>
          <w:p w:rsidR="00D01011" w:rsidRDefault="00D01011" w:rsidP="006C73B8">
            <w:pPr>
              <w:rPr>
                <w:sz w:val="20"/>
                <w:szCs w:val="20"/>
              </w:rPr>
            </w:pPr>
          </w:p>
          <w:p w:rsidR="00D01011" w:rsidRDefault="00D01011" w:rsidP="006C73B8">
            <w:pPr>
              <w:rPr>
                <w:sz w:val="20"/>
                <w:szCs w:val="20"/>
              </w:rPr>
            </w:pPr>
          </w:p>
          <w:p w:rsidR="00D01011" w:rsidRDefault="00D01011" w:rsidP="006C73B8">
            <w:pPr>
              <w:rPr>
                <w:sz w:val="20"/>
                <w:szCs w:val="20"/>
              </w:rPr>
            </w:pPr>
          </w:p>
          <w:p w:rsidR="00D01011" w:rsidRDefault="00D01011" w:rsidP="006C73B8">
            <w:pPr>
              <w:rPr>
                <w:sz w:val="20"/>
                <w:szCs w:val="20"/>
              </w:rPr>
            </w:pPr>
          </w:p>
          <w:p w:rsidR="00D01011" w:rsidRDefault="00D01011" w:rsidP="006C73B8">
            <w:pPr>
              <w:rPr>
                <w:sz w:val="20"/>
                <w:szCs w:val="20"/>
              </w:rPr>
            </w:pPr>
          </w:p>
          <w:p w:rsidR="00D01011" w:rsidRDefault="00D01011" w:rsidP="006C73B8">
            <w:pPr>
              <w:rPr>
                <w:sz w:val="20"/>
                <w:szCs w:val="20"/>
              </w:rPr>
            </w:pPr>
          </w:p>
          <w:p w:rsidR="00D01011" w:rsidRDefault="00D01011" w:rsidP="006C73B8">
            <w:pPr>
              <w:rPr>
                <w:sz w:val="20"/>
                <w:szCs w:val="20"/>
              </w:rPr>
            </w:pPr>
          </w:p>
          <w:p w:rsidR="00D01011" w:rsidRDefault="00D01011" w:rsidP="006C73B8">
            <w:pPr>
              <w:rPr>
                <w:sz w:val="20"/>
                <w:szCs w:val="20"/>
              </w:rPr>
            </w:pPr>
          </w:p>
          <w:p w:rsidR="00D01011" w:rsidRDefault="00D01011" w:rsidP="006C73B8">
            <w:pPr>
              <w:rPr>
                <w:sz w:val="20"/>
                <w:szCs w:val="20"/>
              </w:rPr>
            </w:pPr>
          </w:p>
          <w:p w:rsidR="00D01011" w:rsidRDefault="00D01011" w:rsidP="006C73B8">
            <w:pPr>
              <w:rPr>
                <w:sz w:val="20"/>
                <w:szCs w:val="20"/>
              </w:rPr>
            </w:pPr>
            <w:r>
              <w:rPr>
                <w:sz w:val="20"/>
                <w:szCs w:val="20"/>
              </w:rPr>
              <w:t>Glen Knowles</w:t>
            </w:r>
          </w:p>
          <w:p w:rsidR="00D01011" w:rsidRDefault="008E2CA0" w:rsidP="006C73B8">
            <w:pPr>
              <w:rPr>
                <w:sz w:val="20"/>
                <w:szCs w:val="20"/>
              </w:rPr>
            </w:pPr>
            <w:r>
              <w:rPr>
                <w:sz w:val="20"/>
                <w:szCs w:val="20"/>
              </w:rPr>
              <w:t>Sh</w:t>
            </w:r>
            <w:r w:rsidR="00D01011">
              <w:rPr>
                <w:sz w:val="20"/>
                <w:szCs w:val="20"/>
              </w:rPr>
              <w:t>ane Capron</w:t>
            </w:r>
          </w:p>
          <w:p w:rsidR="00941B3F" w:rsidRPr="00D677FB" w:rsidRDefault="00941B3F" w:rsidP="00941B3F">
            <w:pPr>
              <w:jc w:val="center"/>
              <w:rPr>
                <w:sz w:val="20"/>
                <w:szCs w:val="20"/>
              </w:rPr>
            </w:pPr>
          </w:p>
        </w:tc>
        <w:tc>
          <w:tcPr>
            <w:tcW w:w="1440" w:type="dxa"/>
            <w:tcBorders>
              <w:bottom w:val="single" w:sz="4" w:space="0" w:color="auto"/>
            </w:tcBorders>
            <w:shd w:val="clear" w:color="auto" w:fill="auto"/>
          </w:tcPr>
          <w:p w:rsidR="00941B3F" w:rsidRDefault="00941B3F" w:rsidP="006C73B8">
            <w:pPr>
              <w:jc w:val="center"/>
              <w:rPr>
                <w:sz w:val="20"/>
                <w:szCs w:val="20"/>
              </w:rPr>
            </w:pPr>
          </w:p>
          <w:p w:rsidR="00941B3F" w:rsidRDefault="00941B3F" w:rsidP="006C73B8">
            <w:pPr>
              <w:jc w:val="center"/>
              <w:rPr>
                <w:sz w:val="20"/>
                <w:szCs w:val="20"/>
              </w:rPr>
            </w:pPr>
          </w:p>
          <w:p w:rsidR="00941B3F" w:rsidRDefault="00941B3F" w:rsidP="006C73B8">
            <w:pPr>
              <w:jc w:val="center"/>
              <w:rPr>
                <w:sz w:val="20"/>
                <w:szCs w:val="20"/>
              </w:rPr>
            </w:pPr>
          </w:p>
          <w:p w:rsidR="00941B3F" w:rsidRDefault="00941B3F" w:rsidP="006C73B8">
            <w:pPr>
              <w:jc w:val="center"/>
              <w:rPr>
                <w:sz w:val="20"/>
                <w:szCs w:val="20"/>
              </w:rPr>
            </w:pPr>
          </w:p>
          <w:p w:rsidR="00941B3F" w:rsidRDefault="00941B3F" w:rsidP="006C73B8">
            <w:pPr>
              <w:jc w:val="center"/>
              <w:rPr>
                <w:sz w:val="20"/>
                <w:szCs w:val="20"/>
              </w:rPr>
            </w:pPr>
          </w:p>
          <w:p w:rsidR="00941B3F" w:rsidRDefault="00941B3F" w:rsidP="006C73B8">
            <w:pPr>
              <w:jc w:val="center"/>
              <w:rPr>
                <w:sz w:val="20"/>
                <w:szCs w:val="20"/>
              </w:rPr>
            </w:pPr>
          </w:p>
          <w:p w:rsidR="00941B3F" w:rsidRDefault="00941B3F" w:rsidP="006C73B8">
            <w:pPr>
              <w:jc w:val="center"/>
              <w:rPr>
                <w:sz w:val="20"/>
                <w:szCs w:val="20"/>
              </w:rPr>
            </w:pPr>
          </w:p>
          <w:p w:rsidR="00941B3F" w:rsidRDefault="00941B3F" w:rsidP="006C73B8">
            <w:pPr>
              <w:jc w:val="center"/>
              <w:rPr>
                <w:sz w:val="20"/>
                <w:szCs w:val="20"/>
              </w:rPr>
            </w:pPr>
          </w:p>
          <w:p w:rsidR="00941B3F" w:rsidRDefault="00941B3F" w:rsidP="006C73B8">
            <w:pPr>
              <w:jc w:val="center"/>
              <w:rPr>
                <w:sz w:val="20"/>
                <w:szCs w:val="20"/>
              </w:rPr>
            </w:pPr>
          </w:p>
          <w:p w:rsidR="00941B3F" w:rsidRDefault="00941B3F" w:rsidP="006C73B8">
            <w:pPr>
              <w:jc w:val="center"/>
              <w:rPr>
                <w:sz w:val="20"/>
                <w:szCs w:val="20"/>
              </w:rPr>
            </w:pPr>
          </w:p>
          <w:p w:rsidR="00941B3F" w:rsidRDefault="00941B3F" w:rsidP="006C73B8">
            <w:pPr>
              <w:jc w:val="center"/>
              <w:rPr>
                <w:sz w:val="20"/>
                <w:szCs w:val="20"/>
              </w:rPr>
            </w:pPr>
          </w:p>
          <w:p w:rsidR="00941B3F" w:rsidRDefault="00941B3F" w:rsidP="006C73B8">
            <w:pPr>
              <w:jc w:val="center"/>
              <w:rPr>
                <w:sz w:val="20"/>
                <w:szCs w:val="20"/>
              </w:rPr>
            </w:pPr>
          </w:p>
          <w:p w:rsidR="00941B3F" w:rsidRDefault="00941B3F" w:rsidP="006C73B8">
            <w:pPr>
              <w:jc w:val="center"/>
              <w:rPr>
                <w:sz w:val="20"/>
                <w:szCs w:val="20"/>
              </w:rPr>
            </w:pPr>
          </w:p>
          <w:p w:rsidR="00941B3F" w:rsidRDefault="00941B3F" w:rsidP="006C73B8">
            <w:pPr>
              <w:jc w:val="center"/>
              <w:rPr>
                <w:sz w:val="20"/>
                <w:szCs w:val="20"/>
              </w:rPr>
            </w:pPr>
          </w:p>
          <w:p w:rsidR="00941B3F" w:rsidRDefault="00941B3F" w:rsidP="006C73B8">
            <w:pPr>
              <w:jc w:val="center"/>
              <w:rPr>
                <w:sz w:val="20"/>
                <w:szCs w:val="20"/>
              </w:rPr>
            </w:pPr>
          </w:p>
          <w:p w:rsidR="00941B3F" w:rsidRDefault="00941B3F" w:rsidP="006C73B8">
            <w:pPr>
              <w:jc w:val="center"/>
              <w:rPr>
                <w:sz w:val="20"/>
                <w:szCs w:val="20"/>
              </w:rPr>
            </w:pPr>
          </w:p>
          <w:p w:rsidR="00941B3F" w:rsidRDefault="00941B3F" w:rsidP="006C73B8">
            <w:pPr>
              <w:jc w:val="center"/>
              <w:rPr>
                <w:sz w:val="20"/>
                <w:szCs w:val="20"/>
              </w:rPr>
            </w:pPr>
          </w:p>
          <w:p w:rsidR="00941B3F" w:rsidRDefault="00941B3F" w:rsidP="006C73B8">
            <w:pPr>
              <w:jc w:val="center"/>
              <w:rPr>
                <w:sz w:val="20"/>
                <w:szCs w:val="20"/>
              </w:rPr>
            </w:pPr>
          </w:p>
          <w:p w:rsidR="00941B3F" w:rsidRDefault="00941B3F" w:rsidP="006C73B8">
            <w:pPr>
              <w:jc w:val="center"/>
              <w:rPr>
                <w:sz w:val="20"/>
                <w:szCs w:val="20"/>
              </w:rPr>
            </w:pPr>
          </w:p>
          <w:p w:rsidR="00941B3F" w:rsidRDefault="00941B3F" w:rsidP="006C73B8">
            <w:pPr>
              <w:jc w:val="center"/>
              <w:rPr>
                <w:sz w:val="20"/>
                <w:szCs w:val="20"/>
              </w:rPr>
            </w:pPr>
          </w:p>
          <w:p w:rsidR="00D01011" w:rsidRPr="00D677FB" w:rsidRDefault="00941B3F" w:rsidP="006C73B8">
            <w:pPr>
              <w:jc w:val="center"/>
              <w:rPr>
                <w:sz w:val="20"/>
                <w:szCs w:val="20"/>
              </w:rPr>
            </w:pPr>
            <w:r>
              <w:rPr>
                <w:sz w:val="20"/>
                <w:szCs w:val="20"/>
              </w:rPr>
              <w:t>Jan 2013</w:t>
            </w:r>
          </w:p>
        </w:tc>
        <w:tc>
          <w:tcPr>
            <w:tcW w:w="1350" w:type="dxa"/>
            <w:tcBorders>
              <w:bottom w:val="single" w:sz="4" w:space="0" w:color="auto"/>
            </w:tcBorders>
            <w:shd w:val="clear" w:color="auto" w:fill="auto"/>
          </w:tcPr>
          <w:p w:rsidR="00D01011" w:rsidRDefault="00D01011" w:rsidP="006C73B8">
            <w:pPr>
              <w:jc w:val="center"/>
              <w:rPr>
                <w:sz w:val="20"/>
                <w:szCs w:val="20"/>
              </w:rPr>
            </w:pPr>
          </w:p>
          <w:p w:rsidR="00D01011" w:rsidRDefault="00D01011" w:rsidP="006C73B8">
            <w:pPr>
              <w:jc w:val="center"/>
              <w:rPr>
                <w:sz w:val="20"/>
                <w:szCs w:val="20"/>
              </w:rPr>
            </w:pPr>
          </w:p>
          <w:p w:rsidR="00D01011" w:rsidRDefault="00D01011" w:rsidP="006C73B8">
            <w:pPr>
              <w:jc w:val="center"/>
              <w:rPr>
                <w:sz w:val="20"/>
                <w:szCs w:val="20"/>
              </w:rPr>
            </w:pPr>
          </w:p>
          <w:p w:rsidR="00D01011" w:rsidRDefault="00D01011" w:rsidP="006C73B8">
            <w:pPr>
              <w:jc w:val="center"/>
              <w:rPr>
                <w:sz w:val="20"/>
                <w:szCs w:val="20"/>
              </w:rPr>
            </w:pPr>
          </w:p>
          <w:p w:rsidR="00D01011" w:rsidRDefault="00D01011" w:rsidP="006C73B8">
            <w:pPr>
              <w:jc w:val="center"/>
              <w:rPr>
                <w:sz w:val="20"/>
                <w:szCs w:val="20"/>
              </w:rPr>
            </w:pPr>
          </w:p>
          <w:p w:rsidR="00D01011" w:rsidRDefault="00D01011" w:rsidP="006C73B8">
            <w:pPr>
              <w:jc w:val="center"/>
              <w:rPr>
                <w:sz w:val="20"/>
                <w:szCs w:val="20"/>
              </w:rPr>
            </w:pPr>
          </w:p>
          <w:p w:rsidR="00D01011" w:rsidRDefault="00D01011" w:rsidP="006C73B8">
            <w:pPr>
              <w:jc w:val="center"/>
              <w:rPr>
                <w:sz w:val="20"/>
                <w:szCs w:val="20"/>
              </w:rPr>
            </w:pPr>
          </w:p>
          <w:p w:rsidR="00D01011" w:rsidRDefault="00D01011" w:rsidP="006C73B8">
            <w:pPr>
              <w:jc w:val="center"/>
              <w:rPr>
                <w:sz w:val="20"/>
                <w:szCs w:val="20"/>
              </w:rPr>
            </w:pPr>
          </w:p>
          <w:p w:rsidR="00D01011" w:rsidRDefault="00D01011" w:rsidP="006C73B8">
            <w:pPr>
              <w:jc w:val="center"/>
              <w:rPr>
                <w:sz w:val="20"/>
                <w:szCs w:val="20"/>
              </w:rPr>
            </w:pPr>
          </w:p>
          <w:p w:rsidR="00D01011" w:rsidRDefault="00D01011" w:rsidP="006C73B8">
            <w:pPr>
              <w:jc w:val="center"/>
              <w:rPr>
                <w:sz w:val="20"/>
                <w:szCs w:val="20"/>
              </w:rPr>
            </w:pPr>
          </w:p>
          <w:p w:rsidR="00D01011" w:rsidRDefault="00D01011" w:rsidP="006C73B8">
            <w:pPr>
              <w:jc w:val="center"/>
              <w:rPr>
                <w:sz w:val="20"/>
                <w:szCs w:val="20"/>
              </w:rPr>
            </w:pPr>
          </w:p>
          <w:p w:rsidR="00D01011" w:rsidRDefault="00D01011" w:rsidP="006C73B8">
            <w:pPr>
              <w:jc w:val="center"/>
              <w:rPr>
                <w:sz w:val="20"/>
                <w:szCs w:val="20"/>
              </w:rPr>
            </w:pPr>
          </w:p>
          <w:p w:rsidR="00D01011" w:rsidRDefault="00D01011" w:rsidP="006C73B8">
            <w:pPr>
              <w:jc w:val="center"/>
              <w:rPr>
                <w:sz w:val="20"/>
                <w:szCs w:val="20"/>
              </w:rPr>
            </w:pPr>
          </w:p>
          <w:p w:rsidR="00D01011" w:rsidRDefault="00D01011" w:rsidP="006C73B8">
            <w:pPr>
              <w:jc w:val="center"/>
              <w:rPr>
                <w:sz w:val="20"/>
                <w:szCs w:val="20"/>
              </w:rPr>
            </w:pPr>
          </w:p>
          <w:p w:rsidR="00D01011" w:rsidRDefault="00D01011" w:rsidP="006C73B8">
            <w:pPr>
              <w:jc w:val="center"/>
              <w:rPr>
                <w:sz w:val="20"/>
                <w:szCs w:val="20"/>
              </w:rPr>
            </w:pPr>
          </w:p>
          <w:p w:rsidR="00D01011" w:rsidRDefault="00D01011" w:rsidP="006C73B8">
            <w:pPr>
              <w:jc w:val="center"/>
              <w:rPr>
                <w:sz w:val="20"/>
                <w:szCs w:val="20"/>
              </w:rPr>
            </w:pPr>
          </w:p>
          <w:p w:rsidR="00D01011" w:rsidRDefault="00D01011" w:rsidP="006C73B8">
            <w:pPr>
              <w:jc w:val="center"/>
              <w:rPr>
                <w:sz w:val="20"/>
                <w:szCs w:val="20"/>
              </w:rPr>
            </w:pPr>
          </w:p>
          <w:p w:rsidR="00D01011" w:rsidRDefault="00D01011" w:rsidP="006C73B8">
            <w:pPr>
              <w:jc w:val="center"/>
              <w:rPr>
                <w:sz w:val="20"/>
                <w:szCs w:val="20"/>
              </w:rPr>
            </w:pPr>
          </w:p>
          <w:p w:rsidR="00D01011" w:rsidRDefault="00D01011" w:rsidP="006C73B8">
            <w:pPr>
              <w:jc w:val="center"/>
              <w:rPr>
                <w:sz w:val="20"/>
                <w:szCs w:val="20"/>
              </w:rPr>
            </w:pPr>
          </w:p>
          <w:p w:rsidR="00D01011" w:rsidRDefault="00D01011" w:rsidP="006C73B8">
            <w:pPr>
              <w:jc w:val="center"/>
              <w:rPr>
                <w:sz w:val="20"/>
                <w:szCs w:val="20"/>
              </w:rPr>
            </w:pPr>
          </w:p>
          <w:p w:rsidR="00D01011" w:rsidRPr="00D677FB" w:rsidRDefault="00D01011" w:rsidP="006C73B8">
            <w:pPr>
              <w:jc w:val="center"/>
              <w:rPr>
                <w:sz w:val="20"/>
                <w:szCs w:val="20"/>
              </w:rPr>
            </w:pPr>
            <w:r>
              <w:rPr>
                <w:sz w:val="20"/>
                <w:szCs w:val="20"/>
              </w:rPr>
              <w:t>Open</w:t>
            </w:r>
          </w:p>
        </w:tc>
      </w:tr>
      <w:tr w:rsidR="00EC01CB" w:rsidRPr="000A7F3A" w:rsidTr="00453185">
        <w:tc>
          <w:tcPr>
            <w:tcW w:w="1620" w:type="dxa"/>
            <w:tcBorders>
              <w:bottom w:val="single" w:sz="4" w:space="0" w:color="auto"/>
            </w:tcBorders>
            <w:shd w:val="clear" w:color="auto" w:fill="auto"/>
          </w:tcPr>
          <w:p w:rsidR="00EC01CB" w:rsidRDefault="00EC01CB"/>
        </w:tc>
        <w:tc>
          <w:tcPr>
            <w:tcW w:w="4860" w:type="dxa"/>
            <w:tcBorders>
              <w:bottom w:val="single" w:sz="4" w:space="0" w:color="auto"/>
            </w:tcBorders>
            <w:shd w:val="clear" w:color="auto" w:fill="auto"/>
          </w:tcPr>
          <w:p w:rsidR="003D6ACC" w:rsidRDefault="003D6ACC" w:rsidP="000043D3">
            <w:pPr>
              <w:rPr>
                <w:rFonts w:cs="Arial"/>
                <w:b/>
                <w:sz w:val="20"/>
                <w:szCs w:val="20"/>
                <w:u w:val="single"/>
              </w:rPr>
            </w:pPr>
          </w:p>
        </w:tc>
        <w:tc>
          <w:tcPr>
            <w:tcW w:w="1800" w:type="dxa"/>
            <w:tcBorders>
              <w:bottom w:val="single" w:sz="4" w:space="0" w:color="auto"/>
            </w:tcBorders>
            <w:shd w:val="clear" w:color="auto" w:fill="auto"/>
            <w:vAlign w:val="center"/>
          </w:tcPr>
          <w:p w:rsidR="00EC01CB" w:rsidRDefault="00EC01CB" w:rsidP="00D677FB">
            <w:pPr>
              <w:jc w:val="center"/>
              <w:rPr>
                <w:sz w:val="20"/>
                <w:szCs w:val="20"/>
              </w:rPr>
            </w:pPr>
          </w:p>
        </w:tc>
        <w:tc>
          <w:tcPr>
            <w:tcW w:w="1440" w:type="dxa"/>
            <w:tcBorders>
              <w:bottom w:val="single" w:sz="4" w:space="0" w:color="auto"/>
            </w:tcBorders>
            <w:shd w:val="clear" w:color="auto" w:fill="auto"/>
            <w:vAlign w:val="center"/>
          </w:tcPr>
          <w:p w:rsidR="00EC01CB" w:rsidRDefault="00EC01CB" w:rsidP="00D677FB">
            <w:pPr>
              <w:jc w:val="center"/>
              <w:rPr>
                <w:sz w:val="20"/>
                <w:szCs w:val="20"/>
              </w:rPr>
            </w:pPr>
          </w:p>
        </w:tc>
        <w:tc>
          <w:tcPr>
            <w:tcW w:w="1350" w:type="dxa"/>
            <w:tcBorders>
              <w:bottom w:val="single" w:sz="4" w:space="0" w:color="auto"/>
            </w:tcBorders>
            <w:shd w:val="clear" w:color="auto" w:fill="auto"/>
            <w:vAlign w:val="center"/>
          </w:tcPr>
          <w:p w:rsidR="00EC01CB" w:rsidRDefault="00EC01CB" w:rsidP="00D677FB">
            <w:pPr>
              <w:jc w:val="center"/>
              <w:rPr>
                <w:sz w:val="20"/>
                <w:szCs w:val="20"/>
              </w:rPr>
            </w:pPr>
          </w:p>
        </w:tc>
      </w:tr>
    </w:tbl>
    <w:p w:rsidR="00944E20" w:rsidRPr="000A7F3A" w:rsidRDefault="00944E20">
      <w:pPr>
        <w:rPr>
          <w:sz w:val="20"/>
          <w:szCs w:val="20"/>
        </w:rPr>
      </w:pPr>
    </w:p>
    <w:sectPr w:rsidR="00944E20" w:rsidRPr="000A7F3A" w:rsidSect="00631982">
      <w:footerReference w:type="even" r:id="rId9"/>
      <w:footerReference w:type="default" r:id="rId10"/>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58A" w:rsidRDefault="00E9558A">
      <w:r>
        <w:separator/>
      </w:r>
    </w:p>
  </w:endnote>
  <w:endnote w:type="continuationSeparator" w:id="0">
    <w:p w:rsidR="00E9558A" w:rsidRDefault="00E95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9A3" w:rsidRDefault="006B588B" w:rsidP="0093290F">
    <w:pPr>
      <w:pStyle w:val="Footer"/>
      <w:framePr w:wrap="around" w:vAnchor="text" w:hAnchor="margin" w:xAlign="center" w:y="1"/>
      <w:rPr>
        <w:rStyle w:val="PageNumber"/>
      </w:rPr>
    </w:pPr>
    <w:r>
      <w:rPr>
        <w:rStyle w:val="PageNumber"/>
      </w:rPr>
      <w:fldChar w:fldCharType="begin"/>
    </w:r>
    <w:r w:rsidR="00C959A3">
      <w:rPr>
        <w:rStyle w:val="PageNumber"/>
      </w:rPr>
      <w:instrText xml:space="preserve">PAGE  </w:instrText>
    </w:r>
    <w:r>
      <w:rPr>
        <w:rStyle w:val="PageNumber"/>
      </w:rPr>
      <w:fldChar w:fldCharType="end"/>
    </w:r>
  </w:p>
  <w:p w:rsidR="00C959A3" w:rsidRDefault="00C959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9A3" w:rsidRDefault="006B588B" w:rsidP="0093290F">
    <w:pPr>
      <w:pStyle w:val="Footer"/>
      <w:framePr w:wrap="around" w:vAnchor="text" w:hAnchor="margin" w:xAlign="center" w:y="1"/>
      <w:rPr>
        <w:rStyle w:val="PageNumber"/>
      </w:rPr>
    </w:pPr>
    <w:r>
      <w:rPr>
        <w:rStyle w:val="PageNumber"/>
      </w:rPr>
      <w:fldChar w:fldCharType="begin"/>
    </w:r>
    <w:r w:rsidR="00C959A3">
      <w:rPr>
        <w:rStyle w:val="PageNumber"/>
      </w:rPr>
      <w:instrText xml:space="preserve">PAGE  </w:instrText>
    </w:r>
    <w:r>
      <w:rPr>
        <w:rStyle w:val="PageNumber"/>
      </w:rPr>
      <w:fldChar w:fldCharType="separate"/>
    </w:r>
    <w:r w:rsidR="00225332">
      <w:rPr>
        <w:rStyle w:val="PageNumber"/>
        <w:noProof/>
      </w:rPr>
      <w:t>2</w:t>
    </w:r>
    <w:r>
      <w:rPr>
        <w:rStyle w:val="PageNumber"/>
      </w:rPr>
      <w:fldChar w:fldCharType="end"/>
    </w:r>
  </w:p>
  <w:p w:rsidR="00C959A3" w:rsidRDefault="00C959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58A" w:rsidRDefault="00E9558A">
      <w:r>
        <w:separator/>
      </w:r>
    </w:p>
  </w:footnote>
  <w:footnote w:type="continuationSeparator" w:id="0">
    <w:p w:rsidR="00E9558A" w:rsidRDefault="00E955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05A3E"/>
    <w:multiLevelType w:val="hybridMultilevel"/>
    <w:tmpl w:val="0F266B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D4E77D8"/>
    <w:multiLevelType w:val="hybridMultilevel"/>
    <w:tmpl w:val="976A2504"/>
    <w:lvl w:ilvl="0" w:tplc="A8881102">
      <w:start w:val="1"/>
      <w:numFmt w:val="bullet"/>
      <w:lvlText w:val=""/>
      <w:lvlJc w:val="left"/>
      <w:pPr>
        <w:ind w:left="1080" w:hanging="360"/>
      </w:pPr>
      <w:rPr>
        <w:rFonts w:ascii="Symbol" w:hAnsi="Symbol" w:hint="default"/>
        <w:sz w:val="18"/>
      </w:rPr>
    </w:lvl>
    <w:lvl w:ilvl="1" w:tplc="04090003">
      <w:start w:val="1"/>
      <w:numFmt w:val="bullet"/>
      <w:lvlText w:val="o"/>
      <w:lvlJc w:val="left"/>
      <w:pPr>
        <w:ind w:left="1800" w:hanging="360"/>
      </w:pPr>
      <w:rPr>
        <w:rFonts w:ascii="Courier New" w:hAnsi="Courier New" w:cs="Courier New" w:hint="default"/>
      </w:rPr>
    </w:lvl>
    <w:lvl w:ilvl="2" w:tplc="53BA8866">
      <w:numFmt w:val="bullet"/>
      <w:lvlText w:val="-"/>
      <w:lvlJc w:val="left"/>
      <w:pPr>
        <w:ind w:left="2520" w:hanging="360"/>
      </w:pPr>
      <w:rPr>
        <w:rFonts w:ascii="Arial" w:eastAsia="Calibri" w:hAnsi="Arial" w:cs="Aria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A3F63DD"/>
    <w:multiLevelType w:val="hybridMultilevel"/>
    <w:tmpl w:val="C6D0D608"/>
    <w:lvl w:ilvl="0" w:tplc="93FA4EDC">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877"/>
    <w:rsid w:val="00001187"/>
    <w:rsid w:val="000012C1"/>
    <w:rsid w:val="000043D3"/>
    <w:rsid w:val="00011C4F"/>
    <w:rsid w:val="00013038"/>
    <w:rsid w:val="00013120"/>
    <w:rsid w:val="000134D1"/>
    <w:rsid w:val="000136AB"/>
    <w:rsid w:val="00015AD1"/>
    <w:rsid w:val="00016FCC"/>
    <w:rsid w:val="00021C31"/>
    <w:rsid w:val="00035FC9"/>
    <w:rsid w:val="00037DEF"/>
    <w:rsid w:val="00041D10"/>
    <w:rsid w:val="00041D23"/>
    <w:rsid w:val="00042571"/>
    <w:rsid w:val="000439B6"/>
    <w:rsid w:val="00051BB3"/>
    <w:rsid w:val="00054E2E"/>
    <w:rsid w:val="00057CC9"/>
    <w:rsid w:val="00057D8D"/>
    <w:rsid w:val="00060463"/>
    <w:rsid w:val="00061E73"/>
    <w:rsid w:val="00062864"/>
    <w:rsid w:val="00065E5E"/>
    <w:rsid w:val="0006681E"/>
    <w:rsid w:val="0006686E"/>
    <w:rsid w:val="0007000E"/>
    <w:rsid w:val="0007073B"/>
    <w:rsid w:val="0007300D"/>
    <w:rsid w:val="000739DC"/>
    <w:rsid w:val="00076046"/>
    <w:rsid w:val="00077317"/>
    <w:rsid w:val="00085AC6"/>
    <w:rsid w:val="00087A2C"/>
    <w:rsid w:val="00090EAE"/>
    <w:rsid w:val="00093B5F"/>
    <w:rsid w:val="000A7804"/>
    <w:rsid w:val="000A7F3A"/>
    <w:rsid w:val="000B06EF"/>
    <w:rsid w:val="000B25FB"/>
    <w:rsid w:val="000B32B0"/>
    <w:rsid w:val="000B603A"/>
    <w:rsid w:val="000C0D27"/>
    <w:rsid w:val="000C1397"/>
    <w:rsid w:val="000C67C7"/>
    <w:rsid w:val="000C7FCD"/>
    <w:rsid w:val="000D1F3D"/>
    <w:rsid w:val="000D5004"/>
    <w:rsid w:val="000D6083"/>
    <w:rsid w:val="000E08C3"/>
    <w:rsid w:val="000E4084"/>
    <w:rsid w:val="000E7744"/>
    <w:rsid w:val="000F0CE3"/>
    <w:rsid w:val="000F2E28"/>
    <w:rsid w:val="000F340D"/>
    <w:rsid w:val="000F621C"/>
    <w:rsid w:val="000F64E4"/>
    <w:rsid w:val="000F76D7"/>
    <w:rsid w:val="00100AA1"/>
    <w:rsid w:val="001074BF"/>
    <w:rsid w:val="00110222"/>
    <w:rsid w:val="00111147"/>
    <w:rsid w:val="00111C9E"/>
    <w:rsid w:val="001133CC"/>
    <w:rsid w:val="00114481"/>
    <w:rsid w:val="00116D62"/>
    <w:rsid w:val="00117FDB"/>
    <w:rsid w:val="001208B0"/>
    <w:rsid w:val="001210D6"/>
    <w:rsid w:val="0012260D"/>
    <w:rsid w:val="00125D08"/>
    <w:rsid w:val="0013014C"/>
    <w:rsid w:val="001318DD"/>
    <w:rsid w:val="00134A71"/>
    <w:rsid w:val="001366AC"/>
    <w:rsid w:val="00137578"/>
    <w:rsid w:val="00137FE2"/>
    <w:rsid w:val="00144122"/>
    <w:rsid w:val="001465B3"/>
    <w:rsid w:val="00150328"/>
    <w:rsid w:val="00150AF9"/>
    <w:rsid w:val="00155261"/>
    <w:rsid w:val="0015574F"/>
    <w:rsid w:val="001568C0"/>
    <w:rsid w:val="00157415"/>
    <w:rsid w:val="0016379A"/>
    <w:rsid w:val="00165403"/>
    <w:rsid w:val="00165B12"/>
    <w:rsid w:val="00166B2D"/>
    <w:rsid w:val="00174215"/>
    <w:rsid w:val="001777BA"/>
    <w:rsid w:val="00181882"/>
    <w:rsid w:val="00182F2B"/>
    <w:rsid w:val="00183A02"/>
    <w:rsid w:val="00183DCF"/>
    <w:rsid w:val="00185692"/>
    <w:rsid w:val="00185B12"/>
    <w:rsid w:val="00197993"/>
    <w:rsid w:val="001A1D10"/>
    <w:rsid w:val="001A656B"/>
    <w:rsid w:val="001B1542"/>
    <w:rsid w:val="001B2D82"/>
    <w:rsid w:val="001B4E94"/>
    <w:rsid w:val="001B540E"/>
    <w:rsid w:val="001B5664"/>
    <w:rsid w:val="001B5776"/>
    <w:rsid w:val="001B7149"/>
    <w:rsid w:val="001C0E4C"/>
    <w:rsid w:val="001C1772"/>
    <w:rsid w:val="001C214E"/>
    <w:rsid w:val="001C58D5"/>
    <w:rsid w:val="001C59B0"/>
    <w:rsid w:val="001C682E"/>
    <w:rsid w:val="001D4AA6"/>
    <w:rsid w:val="001E1C93"/>
    <w:rsid w:val="001E2ED1"/>
    <w:rsid w:val="001E4DA3"/>
    <w:rsid w:val="001E5AF1"/>
    <w:rsid w:val="001E7BCC"/>
    <w:rsid w:val="001E7F48"/>
    <w:rsid w:val="001F2362"/>
    <w:rsid w:val="001F3F5A"/>
    <w:rsid w:val="001F43C1"/>
    <w:rsid w:val="001F6C68"/>
    <w:rsid w:val="00200725"/>
    <w:rsid w:val="00203DAA"/>
    <w:rsid w:val="0020757C"/>
    <w:rsid w:val="002123CE"/>
    <w:rsid w:val="00212405"/>
    <w:rsid w:val="002157A9"/>
    <w:rsid w:val="00215C5E"/>
    <w:rsid w:val="00221970"/>
    <w:rsid w:val="00222FDC"/>
    <w:rsid w:val="00225332"/>
    <w:rsid w:val="00226F8E"/>
    <w:rsid w:val="00230104"/>
    <w:rsid w:val="00240C1F"/>
    <w:rsid w:val="0024246A"/>
    <w:rsid w:val="00247B9B"/>
    <w:rsid w:val="002533C7"/>
    <w:rsid w:val="00253B3F"/>
    <w:rsid w:val="00255089"/>
    <w:rsid w:val="00255CC1"/>
    <w:rsid w:val="00257E9B"/>
    <w:rsid w:val="002628FE"/>
    <w:rsid w:val="00264DDD"/>
    <w:rsid w:val="00267D5C"/>
    <w:rsid w:val="00271027"/>
    <w:rsid w:val="0027459D"/>
    <w:rsid w:val="00275F57"/>
    <w:rsid w:val="00276A8B"/>
    <w:rsid w:val="00277BAB"/>
    <w:rsid w:val="00277C2D"/>
    <w:rsid w:val="002827AF"/>
    <w:rsid w:val="002956B5"/>
    <w:rsid w:val="002A4E10"/>
    <w:rsid w:val="002A5BAA"/>
    <w:rsid w:val="002A79B3"/>
    <w:rsid w:val="002B0B13"/>
    <w:rsid w:val="002B57B9"/>
    <w:rsid w:val="002B60FE"/>
    <w:rsid w:val="002B72A6"/>
    <w:rsid w:val="002C53E6"/>
    <w:rsid w:val="002C6FD1"/>
    <w:rsid w:val="002C7F4C"/>
    <w:rsid w:val="002D1571"/>
    <w:rsid w:val="002D1E2F"/>
    <w:rsid w:val="002D2448"/>
    <w:rsid w:val="002D5816"/>
    <w:rsid w:val="002D622D"/>
    <w:rsid w:val="002E0ED8"/>
    <w:rsid w:val="002E26B2"/>
    <w:rsid w:val="002E60F4"/>
    <w:rsid w:val="002F27C3"/>
    <w:rsid w:val="002F5DA5"/>
    <w:rsid w:val="002F6CD1"/>
    <w:rsid w:val="0030473C"/>
    <w:rsid w:val="00306B1E"/>
    <w:rsid w:val="00317E11"/>
    <w:rsid w:val="0032228D"/>
    <w:rsid w:val="003257E0"/>
    <w:rsid w:val="00327E8D"/>
    <w:rsid w:val="00331C08"/>
    <w:rsid w:val="00333BF7"/>
    <w:rsid w:val="0033676E"/>
    <w:rsid w:val="00336A2D"/>
    <w:rsid w:val="003414F4"/>
    <w:rsid w:val="00341928"/>
    <w:rsid w:val="0034343E"/>
    <w:rsid w:val="00347758"/>
    <w:rsid w:val="003477F9"/>
    <w:rsid w:val="00347DF5"/>
    <w:rsid w:val="003650A9"/>
    <w:rsid w:val="0036539A"/>
    <w:rsid w:val="00372B21"/>
    <w:rsid w:val="00377228"/>
    <w:rsid w:val="003801D3"/>
    <w:rsid w:val="003806D9"/>
    <w:rsid w:val="003818BB"/>
    <w:rsid w:val="00383546"/>
    <w:rsid w:val="00383931"/>
    <w:rsid w:val="00386845"/>
    <w:rsid w:val="00386B36"/>
    <w:rsid w:val="00387E6F"/>
    <w:rsid w:val="00392013"/>
    <w:rsid w:val="00393EC0"/>
    <w:rsid w:val="003A2D15"/>
    <w:rsid w:val="003B0AC9"/>
    <w:rsid w:val="003B29D7"/>
    <w:rsid w:val="003B326D"/>
    <w:rsid w:val="003B7DC5"/>
    <w:rsid w:val="003C3F4C"/>
    <w:rsid w:val="003C5C2B"/>
    <w:rsid w:val="003C6610"/>
    <w:rsid w:val="003C6B0E"/>
    <w:rsid w:val="003C70E4"/>
    <w:rsid w:val="003D10B4"/>
    <w:rsid w:val="003D1231"/>
    <w:rsid w:val="003D2012"/>
    <w:rsid w:val="003D2085"/>
    <w:rsid w:val="003D5A00"/>
    <w:rsid w:val="003D6ACC"/>
    <w:rsid w:val="003E0A8D"/>
    <w:rsid w:val="003E2C22"/>
    <w:rsid w:val="003E4F26"/>
    <w:rsid w:val="003E7A43"/>
    <w:rsid w:val="00402458"/>
    <w:rsid w:val="00402D84"/>
    <w:rsid w:val="004032A2"/>
    <w:rsid w:val="00405C54"/>
    <w:rsid w:val="0040677F"/>
    <w:rsid w:val="00406791"/>
    <w:rsid w:val="00412F63"/>
    <w:rsid w:val="00414DB3"/>
    <w:rsid w:val="00425F15"/>
    <w:rsid w:val="00426165"/>
    <w:rsid w:val="00426745"/>
    <w:rsid w:val="004268B2"/>
    <w:rsid w:val="00427A9E"/>
    <w:rsid w:val="00433E02"/>
    <w:rsid w:val="00441615"/>
    <w:rsid w:val="004464D5"/>
    <w:rsid w:val="00451578"/>
    <w:rsid w:val="00453185"/>
    <w:rsid w:val="004555B9"/>
    <w:rsid w:val="00462F06"/>
    <w:rsid w:val="00472C8C"/>
    <w:rsid w:val="00473189"/>
    <w:rsid w:val="004733D0"/>
    <w:rsid w:val="00474AF3"/>
    <w:rsid w:val="00477556"/>
    <w:rsid w:val="004800B6"/>
    <w:rsid w:val="004802C3"/>
    <w:rsid w:val="004900A1"/>
    <w:rsid w:val="004906C7"/>
    <w:rsid w:val="0049374C"/>
    <w:rsid w:val="00495015"/>
    <w:rsid w:val="00495863"/>
    <w:rsid w:val="00496A47"/>
    <w:rsid w:val="004A052C"/>
    <w:rsid w:val="004B0F94"/>
    <w:rsid w:val="004B30A4"/>
    <w:rsid w:val="004C03BE"/>
    <w:rsid w:val="004C37EE"/>
    <w:rsid w:val="004D1862"/>
    <w:rsid w:val="004D2193"/>
    <w:rsid w:val="004D2B6C"/>
    <w:rsid w:val="004D3AC1"/>
    <w:rsid w:val="004D524D"/>
    <w:rsid w:val="004E602B"/>
    <w:rsid w:val="004E7470"/>
    <w:rsid w:val="004F12D9"/>
    <w:rsid w:val="004F1FA2"/>
    <w:rsid w:val="004F5039"/>
    <w:rsid w:val="0050194F"/>
    <w:rsid w:val="0050702F"/>
    <w:rsid w:val="00510A37"/>
    <w:rsid w:val="00511FAA"/>
    <w:rsid w:val="00513754"/>
    <w:rsid w:val="005145B4"/>
    <w:rsid w:val="005300D2"/>
    <w:rsid w:val="0053292C"/>
    <w:rsid w:val="00532DEE"/>
    <w:rsid w:val="00544E6A"/>
    <w:rsid w:val="00546AAE"/>
    <w:rsid w:val="00547CE9"/>
    <w:rsid w:val="005510D4"/>
    <w:rsid w:val="00551C03"/>
    <w:rsid w:val="00553A97"/>
    <w:rsid w:val="00562E30"/>
    <w:rsid w:val="005716ED"/>
    <w:rsid w:val="00573DEC"/>
    <w:rsid w:val="00574C4E"/>
    <w:rsid w:val="0057625C"/>
    <w:rsid w:val="005806DF"/>
    <w:rsid w:val="005807BA"/>
    <w:rsid w:val="00585735"/>
    <w:rsid w:val="0058688A"/>
    <w:rsid w:val="005935E6"/>
    <w:rsid w:val="005951CB"/>
    <w:rsid w:val="005956DA"/>
    <w:rsid w:val="00595B21"/>
    <w:rsid w:val="005962E0"/>
    <w:rsid w:val="005B5539"/>
    <w:rsid w:val="005B5D82"/>
    <w:rsid w:val="005B6333"/>
    <w:rsid w:val="005C0F95"/>
    <w:rsid w:val="005C21BD"/>
    <w:rsid w:val="005C3193"/>
    <w:rsid w:val="005D1169"/>
    <w:rsid w:val="005D2D06"/>
    <w:rsid w:val="005D3E93"/>
    <w:rsid w:val="005D7863"/>
    <w:rsid w:val="005E0B8E"/>
    <w:rsid w:val="005E4F6C"/>
    <w:rsid w:val="005F0F45"/>
    <w:rsid w:val="005F3038"/>
    <w:rsid w:val="005F3318"/>
    <w:rsid w:val="005F5D0A"/>
    <w:rsid w:val="005F6335"/>
    <w:rsid w:val="006012C7"/>
    <w:rsid w:val="00603093"/>
    <w:rsid w:val="00605BFF"/>
    <w:rsid w:val="006073E3"/>
    <w:rsid w:val="00611A65"/>
    <w:rsid w:val="00612244"/>
    <w:rsid w:val="00613A63"/>
    <w:rsid w:val="00614201"/>
    <w:rsid w:val="00622C9E"/>
    <w:rsid w:val="0062321D"/>
    <w:rsid w:val="006243E9"/>
    <w:rsid w:val="00627E8D"/>
    <w:rsid w:val="00630255"/>
    <w:rsid w:val="00631982"/>
    <w:rsid w:val="00634691"/>
    <w:rsid w:val="006451B2"/>
    <w:rsid w:val="006458C5"/>
    <w:rsid w:val="00650A82"/>
    <w:rsid w:val="0065186A"/>
    <w:rsid w:val="00653407"/>
    <w:rsid w:val="00655E73"/>
    <w:rsid w:val="00662683"/>
    <w:rsid w:val="006627F8"/>
    <w:rsid w:val="0066385E"/>
    <w:rsid w:val="00664CC1"/>
    <w:rsid w:val="00664F78"/>
    <w:rsid w:val="006652BE"/>
    <w:rsid w:val="006665FE"/>
    <w:rsid w:val="006705E2"/>
    <w:rsid w:val="00671619"/>
    <w:rsid w:val="00671A23"/>
    <w:rsid w:val="00672D97"/>
    <w:rsid w:val="00674A30"/>
    <w:rsid w:val="0067532B"/>
    <w:rsid w:val="00676219"/>
    <w:rsid w:val="00680297"/>
    <w:rsid w:val="00683E13"/>
    <w:rsid w:val="00686EDB"/>
    <w:rsid w:val="0068727A"/>
    <w:rsid w:val="00692EB0"/>
    <w:rsid w:val="00693267"/>
    <w:rsid w:val="006B0F3D"/>
    <w:rsid w:val="006B588B"/>
    <w:rsid w:val="006C37BA"/>
    <w:rsid w:val="006C44BD"/>
    <w:rsid w:val="006C73B8"/>
    <w:rsid w:val="006D0032"/>
    <w:rsid w:val="006D072A"/>
    <w:rsid w:val="006D0B99"/>
    <w:rsid w:val="006D3443"/>
    <w:rsid w:val="006D3D5C"/>
    <w:rsid w:val="006D6ED4"/>
    <w:rsid w:val="006D6EED"/>
    <w:rsid w:val="006E1D96"/>
    <w:rsid w:val="006E2B06"/>
    <w:rsid w:val="006E395F"/>
    <w:rsid w:val="006E5C8E"/>
    <w:rsid w:val="006E5F40"/>
    <w:rsid w:val="006E62D1"/>
    <w:rsid w:val="006E7C58"/>
    <w:rsid w:val="006F1987"/>
    <w:rsid w:val="006F231D"/>
    <w:rsid w:val="006F2950"/>
    <w:rsid w:val="006F57AC"/>
    <w:rsid w:val="007001E3"/>
    <w:rsid w:val="00704C2B"/>
    <w:rsid w:val="00707103"/>
    <w:rsid w:val="007117BC"/>
    <w:rsid w:val="00711DB2"/>
    <w:rsid w:val="00713B04"/>
    <w:rsid w:val="007217CB"/>
    <w:rsid w:val="00726F26"/>
    <w:rsid w:val="00727006"/>
    <w:rsid w:val="007361EC"/>
    <w:rsid w:val="00737D35"/>
    <w:rsid w:val="0074432A"/>
    <w:rsid w:val="00744901"/>
    <w:rsid w:val="00757675"/>
    <w:rsid w:val="007577CF"/>
    <w:rsid w:val="0076125F"/>
    <w:rsid w:val="007624C7"/>
    <w:rsid w:val="00762EBB"/>
    <w:rsid w:val="007650D6"/>
    <w:rsid w:val="00767839"/>
    <w:rsid w:val="00773951"/>
    <w:rsid w:val="00774150"/>
    <w:rsid w:val="007765DD"/>
    <w:rsid w:val="00782014"/>
    <w:rsid w:val="007852A4"/>
    <w:rsid w:val="00792EDA"/>
    <w:rsid w:val="00795D55"/>
    <w:rsid w:val="007A02A4"/>
    <w:rsid w:val="007A462B"/>
    <w:rsid w:val="007A495C"/>
    <w:rsid w:val="007A718B"/>
    <w:rsid w:val="007B2963"/>
    <w:rsid w:val="007B3F71"/>
    <w:rsid w:val="007C0D79"/>
    <w:rsid w:val="007C2651"/>
    <w:rsid w:val="007C2A14"/>
    <w:rsid w:val="007C5C4F"/>
    <w:rsid w:val="007D0745"/>
    <w:rsid w:val="007D2622"/>
    <w:rsid w:val="007D50CA"/>
    <w:rsid w:val="007D5FBD"/>
    <w:rsid w:val="007D7A6A"/>
    <w:rsid w:val="007E075E"/>
    <w:rsid w:val="007E2D3C"/>
    <w:rsid w:val="007E2FCF"/>
    <w:rsid w:val="007E6DA3"/>
    <w:rsid w:val="007E7312"/>
    <w:rsid w:val="007E7CDC"/>
    <w:rsid w:val="007F23B7"/>
    <w:rsid w:val="007F24B3"/>
    <w:rsid w:val="007F2A37"/>
    <w:rsid w:val="008023EC"/>
    <w:rsid w:val="008024F7"/>
    <w:rsid w:val="008159E6"/>
    <w:rsid w:val="008209BB"/>
    <w:rsid w:val="0082398B"/>
    <w:rsid w:val="008314E7"/>
    <w:rsid w:val="0083286A"/>
    <w:rsid w:val="00834887"/>
    <w:rsid w:val="00836773"/>
    <w:rsid w:val="00837A18"/>
    <w:rsid w:val="00842691"/>
    <w:rsid w:val="00850CFB"/>
    <w:rsid w:val="00852333"/>
    <w:rsid w:val="008526F1"/>
    <w:rsid w:val="008542F3"/>
    <w:rsid w:val="00855070"/>
    <w:rsid w:val="00856017"/>
    <w:rsid w:val="00860963"/>
    <w:rsid w:val="00862720"/>
    <w:rsid w:val="00862DE1"/>
    <w:rsid w:val="0086363D"/>
    <w:rsid w:val="00863DAE"/>
    <w:rsid w:val="008703E0"/>
    <w:rsid w:val="00873D88"/>
    <w:rsid w:val="008746A0"/>
    <w:rsid w:val="00877CDB"/>
    <w:rsid w:val="00880E19"/>
    <w:rsid w:val="00885597"/>
    <w:rsid w:val="008856E0"/>
    <w:rsid w:val="00885DFF"/>
    <w:rsid w:val="00890FC7"/>
    <w:rsid w:val="008A59D0"/>
    <w:rsid w:val="008B1A89"/>
    <w:rsid w:val="008B26F9"/>
    <w:rsid w:val="008B3A65"/>
    <w:rsid w:val="008B4846"/>
    <w:rsid w:val="008B51F6"/>
    <w:rsid w:val="008B5610"/>
    <w:rsid w:val="008B7D56"/>
    <w:rsid w:val="008C0FDC"/>
    <w:rsid w:val="008C261D"/>
    <w:rsid w:val="008C668C"/>
    <w:rsid w:val="008D0D63"/>
    <w:rsid w:val="008D18EF"/>
    <w:rsid w:val="008D43AF"/>
    <w:rsid w:val="008E2CA0"/>
    <w:rsid w:val="008E59E5"/>
    <w:rsid w:val="008E5AB3"/>
    <w:rsid w:val="008E68F0"/>
    <w:rsid w:val="008E7FA7"/>
    <w:rsid w:val="008F11DC"/>
    <w:rsid w:val="008F1AD9"/>
    <w:rsid w:val="008F3783"/>
    <w:rsid w:val="008F49B3"/>
    <w:rsid w:val="008F54B3"/>
    <w:rsid w:val="008F5CBE"/>
    <w:rsid w:val="008F777B"/>
    <w:rsid w:val="009045B7"/>
    <w:rsid w:val="00906876"/>
    <w:rsid w:val="00913324"/>
    <w:rsid w:val="009166F6"/>
    <w:rsid w:val="00917A61"/>
    <w:rsid w:val="00920ACB"/>
    <w:rsid w:val="009224E7"/>
    <w:rsid w:val="0093290F"/>
    <w:rsid w:val="00937560"/>
    <w:rsid w:val="00941B3F"/>
    <w:rsid w:val="00943699"/>
    <w:rsid w:val="00944E20"/>
    <w:rsid w:val="0094562C"/>
    <w:rsid w:val="00945877"/>
    <w:rsid w:val="00952986"/>
    <w:rsid w:val="00955526"/>
    <w:rsid w:val="009558AA"/>
    <w:rsid w:val="00956950"/>
    <w:rsid w:val="00960E04"/>
    <w:rsid w:val="00963C98"/>
    <w:rsid w:val="009652E6"/>
    <w:rsid w:val="009663B3"/>
    <w:rsid w:val="00966C21"/>
    <w:rsid w:val="00974966"/>
    <w:rsid w:val="00975FE0"/>
    <w:rsid w:val="00981864"/>
    <w:rsid w:val="00991713"/>
    <w:rsid w:val="00992EC6"/>
    <w:rsid w:val="00993178"/>
    <w:rsid w:val="00997D46"/>
    <w:rsid w:val="009A297D"/>
    <w:rsid w:val="009A608F"/>
    <w:rsid w:val="009A6F1C"/>
    <w:rsid w:val="009B197A"/>
    <w:rsid w:val="009B3324"/>
    <w:rsid w:val="009B4AE0"/>
    <w:rsid w:val="009B753D"/>
    <w:rsid w:val="009C2752"/>
    <w:rsid w:val="009C41FD"/>
    <w:rsid w:val="009C4C98"/>
    <w:rsid w:val="009C533D"/>
    <w:rsid w:val="009D06E1"/>
    <w:rsid w:val="009D0838"/>
    <w:rsid w:val="009D15CC"/>
    <w:rsid w:val="009D3CBD"/>
    <w:rsid w:val="009E237B"/>
    <w:rsid w:val="009E237C"/>
    <w:rsid w:val="009E531B"/>
    <w:rsid w:val="009E5C56"/>
    <w:rsid w:val="009E6003"/>
    <w:rsid w:val="009F1951"/>
    <w:rsid w:val="00A02347"/>
    <w:rsid w:val="00A03B3C"/>
    <w:rsid w:val="00A03ECD"/>
    <w:rsid w:val="00A0723E"/>
    <w:rsid w:val="00A11115"/>
    <w:rsid w:val="00A117E3"/>
    <w:rsid w:val="00A121CE"/>
    <w:rsid w:val="00A13AF0"/>
    <w:rsid w:val="00A15F2C"/>
    <w:rsid w:val="00A1717D"/>
    <w:rsid w:val="00A22105"/>
    <w:rsid w:val="00A24F59"/>
    <w:rsid w:val="00A31A89"/>
    <w:rsid w:val="00A36E09"/>
    <w:rsid w:val="00A37EE3"/>
    <w:rsid w:val="00A4572F"/>
    <w:rsid w:val="00A50EA5"/>
    <w:rsid w:val="00A50F43"/>
    <w:rsid w:val="00A53FAE"/>
    <w:rsid w:val="00A60159"/>
    <w:rsid w:val="00A61E95"/>
    <w:rsid w:val="00A62515"/>
    <w:rsid w:val="00A66D03"/>
    <w:rsid w:val="00A71248"/>
    <w:rsid w:val="00A7340A"/>
    <w:rsid w:val="00A73493"/>
    <w:rsid w:val="00A73C2F"/>
    <w:rsid w:val="00A7705C"/>
    <w:rsid w:val="00A81178"/>
    <w:rsid w:val="00A81E16"/>
    <w:rsid w:val="00A84D79"/>
    <w:rsid w:val="00A902A5"/>
    <w:rsid w:val="00A91064"/>
    <w:rsid w:val="00A92EBC"/>
    <w:rsid w:val="00A9474F"/>
    <w:rsid w:val="00AA1600"/>
    <w:rsid w:val="00AA39E2"/>
    <w:rsid w:val="00AB09BA"/>
    <w:rsid w:val="00AB505C"/>
    <w:rsid w:val="00AB52F5"/>
    <w:rsid w:val="00AB569B"/>
    <w:rsid w:val="00AC03E9"/>
    <w:rsid w:val="00AC04A5"/>
    <w:rsid w:val="00AC56F6"/>
    <w:rsid w:val="00AC5E15"/>
    <w:rsid w:val="00AD1C67"/>
    <w:rsid w:val="00AD32FE"/>
    <w:rsid w:val="00AD43F9"/>
    <w:rsid w:val="00AE66C2"/>
    <w:rsid w:val="00AE6C34"/>
    <w:rsid w:val="00AE7398"/>
    <w:rsid w:val="00AF27C0"/>
    <w:rsid w:val="00AF6ABF"/>
    <w:rsid w:val="00B00E8F"/>
    <w:rsid w:val="00B00F9F"/>
    <w:rsid w:val="00B05CA6"/>
    <w:rsid w:val="00B13452"/>
    <w:rsid w:val="00B148C5"/>
    <w:rsid w:val="00B1614D"/>
    <w:rsid w:val="00B168EF"/>
    <w:rsid w:val="00B16BDC"/>
    <w:rsid w:val="00B209DE"/>
    <w:rsid w:val="00B246B1"/>
    <w:rsid w:val="00B25B63"/>
    <w:rsid w:val="00B2773F"/>
    <w:rsid w:val="00B27C41"/>
    <w:rsid w:val="00B33F8B"/>
    <w:rsid w:val="00B362D2"/>
    <w:rsid w:val="00B369CF"/>
    <w:rsid w:val="00B40AB8"/>
    <w:rsid w:val="00B40C85"/>
    <w:rsid w:val="00B415D7"/>
    <w:rsid w:val="00B42E85"/>
    <w:rsid w:val="00B44402"/>
    <w:rsid w:val="00B5141A"/>
    <w:rsid w:val="00B51440"/>
    <w:rsid w:val="00B52221"/>
    <w:rsid w:val="00B561D7"/>
    <w:rsid w:val="00B6037A"/>
    <w:rsid w:val="00B60630"/>
    <w:rsid w:val="00B740BD"/>
    <w:rsid w:val="00B74393"/>
    <w:rsid w:val="00B74E4D"/>
    <w:rsid w:val="00B82550"/>
    <w:rsid w:val="00B8553C"/>
    <w:rsid w:val="00B87F4F"/>
    <w:rsid w:val="00B926EA"/>
    <w:rsid w:val="00B92D28"/>
    <w:rsid w:val="00B95B39"/>
    <w:rsid w:val="00B9788E"/>
    <w:rsid w:val="00BA0488"/>
    <w:rsid w:val="00BA2761"/>
    <w:rsid w:val="00BA45FD"/>
    <w:rsid w:val="00BA4B88"/>
    <w:rsid w:val="00BB065C"/>
    <w:rsid w:val="00BB2ED2"/>
    <w:rsid w:val="00BB5107"/>
    <w:rsid w:val="00BB5609"/>
    <w:rsid w:val="00BB7F42"/>
    <w:rsid w:val="00BC348D"/>
    <w:rsid w:val="00BC454B"/>
    <w:rsid w:val="00BC6D3D"/>
    <w:rsid w:val="00BD68DA"/>
    <w:rsid w:val="00BD7A49"/>
    <w:rsid w:val="00BE0F79"/>
    <w:rsid w:val="00BE2E48"/>
    <w:rsid w:val="00BE62E3"/>
    <w:rsid w:val="00BE68AA"/>
    <w:rsid w:val="00BE7B0E"/>
    <w:rsid w:val="00BF0A14"/>
    <w:rsid w:val="00BF3691"/>
    <w:rsid w:val="00BF36F5"/>
    <w:rsid w:val="00BF3A1D"/>
    <w:rsid w:val="00BF413C"/>
    <w:rsid w:val="00BF7FF0"/>
    <w:rsid w:val="00C01A80"/>
    <w:rsid w:val="00C055B2"/>
    <w:rsid w:val="00C06540"/>
    <w:rsid w:val="00C20677"/>
    <w:rsid w:val="00C271BE"/>
    <w:rsid w:val="00C319F6"/>
    <w:rsid w:val="00C342A7"/>
    <w:rsid w:val="00C347E6"/>
    <w:rsid w:val="00C35C15"/>
    <w:rsid w:val="00C35FBD"/>
    <w:rsid w:val="00C37743"/>
    <w:rsid w:val="00C423FF"/>
    <w:rsid w:val="00C44695"/>
    <w:rsid w:val="00C471E1"/>
    <w:rsid w:val="00C50734"/>
    <w:rsid w:val="00C50E00"/>
    <w:rsid w:val="00C511A8"/>
    <w:rsid w:val="00C53A99"/>
    <w:rsid w:val="00C54473"/>
    <w:rsid w:val="00C55C1F"/>
    <w:rsid w:val="00C56BBF"/>
    <w:rsid w:val="00C576B2"/>
    <w:rsid w:val="00C612EC"/>
    <w:rsid w:val="00C619C3"/>
    <w:rsid w:val="00C64F78"/>
    <w:rsid w:val="00C6558A"/>
    <w:rsid w:val="00C67669"/>
    <w:rsid w:val="00C72BF5"/>
    <w:rsid w:val="00C74F27"/>
    <w:rsid w:val="00C76ABF"/>
    <w:rsid w:val="00C77893"/>
    <w:rsid w:val="00C82275"/>
    <w:rsid w:val="00C83538"/>
    <w:rsid w:val="00C85576"/>
    <w:rsid w:val="00C86D86"/>
    <w:rsid w:val="00C959A3"/>
    <w:rsid w:val="00CA1875"/>
    <w:rsid w:val="00CA1BEA"/>
    <w:rsid w:val="00CA41DE"/>
    <w:rsid w:val="00CA7BC5"/>
    <w:rsid w:val="00CB2D17"/>
    <w:rsid w:val="00CB728D"/>
    <w:rsid w:val="00CC4040"/>
    <w:rsid w:val="00CC4E30"/>
    <w:rsid w:val="00CC53DA"/>
    <w:rsid w:val="00CD1509"/>
    <w:rsid w:val="00CD6923"/>
    <w:rsid w:val="00CE0D1C"/>
    <w:rsid w:val="00CE441F"/>
    <w:rsid w:val="00CE583D"/>
    <w:rsid w:val="00CE730C"/>
    <w:rsid w:val="00CF058F"/>
    <w:rsid w:val="00CF1059"/>
    <w:rsid w:val="00D0001E"/>
    <w:rsid w:val="00D01011"/>
    <w:rsid w:val="00D025A6"/>
    <w:rsid w:val="00D0494E"/>
    <w:rsid w:val="00D05383"/>
    <w:rsid w:val="00D059C2"/>
    <w:rsid w:val="00D135B5"/>
    <w:rsid w:val="00D15743"/>
    <w:rsid w:val="00D22F7A"/>
    <w:rsid w:val="00D2345B"/>
    <w:rsid w:val="00D2621F"/>
    <w:rsid w:val="00D31279"/>
    <w:rsid w:val="00D31F9C"/>
    <w:rsid w:val="00D40A37"/>
    <w:rsid w:val="00D41DF2"/>
    <w:rsid w:val="00D42ACB"/>
    <w:rsid w:val="00D43624"/>
    <w:rsid w:val="00D4620E"/>
    <w:rsid w:val="00D53875"/>
    <w:rsid w:val="00D538F2"/>
    <w:rsid w:val="00D53A09"/>
    <w:rsid w:val="00D54280"/>
    <w:rsid w:val="00D57B23"/>
    <w:rsid w:val="00D64EC0"/>
    <w:rsid w:val="00D657CE"/>
    <w:rsid w:val="00D665FA"/>
    <w:rsid w:val="00D66609"/>
    <w:rsid w:val="00D677FB"/>
    <w:rsid w:val="00D71EF3"/>
    <w:rsid w:val="00D77B53"/>
    <w:rsid w:val="00D817B5"/>
    <w:rsid w:val="00D81ADE"/>
    <w:rsid w:val="00D834EC"/>
    <w:rsid w:val="00D86A69"/>
    <w:rsid w:val="00D9004E"/>
    <w:rsid w:val="00D913D6"/>
    <w:rsid w:val="00D92173"/>
    <w:rsid w:val="00D93CAD"/>
    <w:rsid w:val="00D9581C"/>
    <w:rsid w:val="00DA7019"/>
    <w:rsid w:val="00DB10FA"/>
    <w:rsid w:val="00DB4179"/>
    <w:rsid w:val="00DB6911"/>
    <w:rsid w:val="00DB715C"/>
    <w:rsid w:val="00DC1E37"/>
    <w:rsid w:val="00DC3CA0"/>
    <w:rsid w:val="00DC5520"/>
    <w:rsid w:val="00DC613D"/>
    <w:rsid w:val="00DD4881"/>
    <w:rsid w:val="00DD5102"/>
    <w:rsid w:val="00DE1FF2"/>
    <w:rsid w:val="00DE41D7"/>
    <w:rsid w:val="00DF0129"/>
    <w:rsid w:val="00DF07CB"/>
    <w:rsid w:val="00DF1414"/>
    <w:rsid w:val="00DF35A8"/>
    <w:rsid w:val="00E0381E"/>
    <w:rsid w:val="00E04F20"/>
    <w:rsid w:val="00E04FF2"/>
    <w:rsid w:val="00E05ED7"/>
    <w:rsid w:val="00E06811"/>
    <w:rsid w:val="00E25945"/>
    <w:rsid w:val="00E25B12"/>
    <w:rsid w:val="00E26128"/>
    <w:rsid w:val="00E30590"/>
    <w:rsid w:val="00E33947"/>
    <w:rsid w:val="00E345ED"/>
    <w:rsid w:val="00E36652"/>
    <w:rsid w:val="00E43F9E"/>
    <w:rsid w:val="00E44A5D"/>
    <w:rsid w:val="00E460D4"/>
    <w:rsid w:val="00E46F94"/>
    <w:rsid w:val="00E5297F"/>
    <w:rsid w:val="00E52ED0"/>
    <w:rsid w:val="00E57D3C"/>
    <w:rsid w:val="00E60D15"/>
    <w:rsid w:val="00E6716C"/>
    <w:rsid w:val="00E71DFB"/>
    <w:rsid w:val="00E74459"/>
    <w:rsid w:val="00E802A8"/>
    <w:rsid w:val="00E86EB7"/>
    <w:rsid w:val="00E87803"/>
    <w:rsid w:val="00E91891"/>
    <w:rsid w:val="00E92119"/>
    <w:rsid w:val="00E9558A"/>
    <w:rsid w:val="00E95D02"/>
    <w:rsid w:val="00E97E2E"/>
    <w:rsid w:val="00EA20BE"/>
    <w:rsid w:val="00EB1C4D"/>
    <w:rsid w:val="00EB3C99"/>
    <w:rsid w:val="00EB5F7D"/>
    <w:rsid w:val="00EB67D4"/>
    <w:rsid w:val="00EC01CB"/>
    <w:rsid w:val="00EC3877"/>
    <w:rsid w:val="00EC3F1F"/>
    <w:rsid w:val="00EC431C"/>
    <w:rsid w:val="00EC645D"/>
    <w:rsid w:val="00EC7138"/>
    <w:rsid w:val="00ED20FD"/>
    <w:rsid w:val="00ED2FAB"/>
    <w:rsid w:val="00ED3BAD"/>
    <w:rsid w:val="00ED5342"/>
    <w:rsid w:val="00ED721F"/>
    <w:rsid w:val="00EE0C83"/>
    <w:rsid w:val="00EE1A3D"/>
    <w:rsid w:val="00EF22B4"/>
    <w:rsid w:val="00EF3ABF"/>
    <w:rsid w:val="00EF3BB6"/>
    <w:rsid w:val="00EF6C51"/>
    <w:rsid w:val="00F04522"/>
    <w:rsid w:val="00F04743"/>
    <w:rsid w:val="00F10031"/>
    <w:rsid w:val="00F14694"/>
    <w:rsid w:val="00F14DEA"/>
    <w:rsid w:val="00F16162"/>
    <w:rsid w:val="00F26EE8"/>
    <w:rsid w:val="00F27FA3"/>
    <w:rsid w:val="00F45901"/>
    <w:rsid w:val="00F5090C"/>
    <w:rsid w:val="00F50CBD"/>
    <w:rsid w:val="00F53F02"/>
    <w:rsid w:val="00F5478D"/>
    <w:rsid w:val="00F61BAD"/>
    <w:rsid w:val="00F6635F"/>
    <w:rsid w:val="00F663E6"/>
    <w:rsid w:val="00F70B68"/>
    <w:rsid w:val="00F728E9"/>
    <w:rsid w:val="00F72B1B"/>
    <w:rsid w:val="00F73FBB"/>
    <w:rsid w:val="00F743D7"/>
    <w:rsid w:val="00F8107B"/>
    <w:rsid w:val="00F8109D"/>
    <w:rsid w:val="00F81C74"/>
    <w:rsid w:val="00F82CCA"/>
    <w:rsid w:val="00F8337C"/>
    <w:rsid w:val="00F87179"/>
    <w:rsid w:val="00F94E7D"/>
    <w:rsid w:val="00F96CD6"/>
    <w:rsid w:val="00FA4591"/>
    <w:rsid w:val="00FA4DED"/>
    <w:rsid w:val="00FA57F2"/>
    <w:rsid w:val="00FA5B67"/>
    <w:rsid w:val="00FA6731"/>
    <w:rsid w:val="00FB26D7"/>
    <w:rsid w:val="00FC08A5"/>
    <w:rsid w:val="00FC0B9A"/>
    <w:rsid w:val="00FC1D33"/>
    <w:rsid w:val="00FC2942"/>
    <w:rsid w:val="00FC4374"/>
    <w:rsid w:val="00FC7F3A"/>
    <w:rsid w:val="00FD5B13"/>
    <w:rsid w:val="00FD6542"/>
    <w:rsid w:val="00FE1161"/>
    <w:rsid w:val="00FE23FE"/>
    <w:rsid w:val="00FE32C6"/>
    <w:rsid w:val="00FE383E"/>
    <w:rsid w:val="00FE6544"/>
    <w:rsid w:val="00FF18E7"/>
    <w:rsid w:val="00FF7858"/>
    <w:rsid w:val="00FF7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0F94"/>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7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D42ACB"/>
    <w:rPr>
      <w:color w:val="800080"/>
      <w:u w:val="single"/>
    </w:rPr>
  </w:style>
  <w:style w:type="paragraph" w:styleId="Footer">
    <w:name w:val="footer"/>
    <w:basedOn w:val="Normal"/>
    <w:rsid w:val="002A5BAA"/>
    <w:pPr>
      <w:tabs>
        <w:tab w:val="center" w:pos="4320"/>
        <w:tab w:val="right" w:pos="8640"/>
      </w:tabs>
    </w:pPr>
  </w:style>
  <w:style w:type="character" w:styleId="PageNumber">
    <w:name w:val="page number"/>
    <w:basedOn w:val="DefaultParagraphFont"/>
    <w:rsid w:val="002A5BAA"/>
  </w:style>
  <w:style w:type="character" w:styleId="Hyperlink">
    <w:name w:val="Hyperlink"/>
    <w:basedOn w:val="DefaultParagraphFont"/>
    <w:rsid w:val="001E7BCC"/>
    <w:rPr>
      <w:color w:val="0000FF"/>
      <w:u w:val="single"/>
    </w:rPr>
  </w:style>
  <w:style w:type="character" w:styleId="CommentReference">
    <w:name w:val="annotation reference"/>
    <w:basedOn w:val="DefaultParagraphFont"/>
    <w:rsid w:val="004268B2"/>
    <w:rPr>
      <w:sz w:val="16"/>
      <w:szCs w:val="16"/>
    </w:rPr>
  </w:style>
  <w:style w:type="paragraph" w:styleId="CommentText">
    <w:name w:val="annotation text"/>
    <w:basedOn w:val="Normal"/>
    <w:link w:val="CommentTextChar"/>
    <w:rsid w:val="004268B2"/>
    <w:rPr>
      <w:sz w:val="20"/>
      <w:szCs w:val="20"/>
    </w:rPr>
  </w:style>
  <w:style w:type="character" w:customStyle="1" w:styleId="CommentTextChar">
    <w:name w:val="Comment Text Char"/>
    <w:basedOn w:val="DefaultParagraphFont"/>
    <w:link w:val="CommentText"/>
    <w:rsid w:val="004268B2"/>
    <w:rPr>
      <w:rFonts w:ascii="Arial" w:hAnsi="Arial"/>
    </w:rPr>
  </w:style>
  <w:style w:type="paragraph" w:styleId="CommentSubject">
    <w:name w:val="annotation subject"/>
    <w:basedOn w:val="CommentText"/>
    <w:next w:val="CommentText"/>
    <w:link w:val="CommentSubjectChar"/>
    <w:rsid w:val="004268B2"/>
    <w:rPr>
      <w:b/>
      <w:bCs/>
    </w:rPr>
  </w:style>
  <w:style w:type="character" w:customStyle="1" w:styleId="CommentSubjectChar">
    <w:name w:val="Comment Subject Char"/>
    <w:basedOn w:val="CommentTextChar"/>
    <w:link w:val="CommentSubject"/>
    <w:rsid w:val="004268B2"/>
    <w:rPr>
      <w:rFonts w:ascii="Arial" w:hAnsi="Arial"/>
      <w:b/>
      <w:bCs/>
    </w:rPr>
  </w:style>
  <w:style w:type="paragraph" w:styleId="BalloonText">
    <w:name w:val="Balloon Text"/>
    <w:basedOn w:val="Normal"/>
    <w:link w:val="BalloonTextChar"/>
    <w:rsid w:val="004268B2"/>
    <w:rPr>
      <w:rFonts w:ascii="Tahoma" w:hAnsi="Tahoma" w:cs="Tahoma"/>
      <w:sz w:val="16"/>
      <w:szCs w:val="16"/>
    </w:rPr>
  </w:style>
  <w:style w:type="character" w:customStyle="1" w:styleId="BalloonTextChar">
    <w:name w:val="Balloon Text Char"/>
    <w:basedOn w:val="DefaultParagraphFont"/>
    <w:link w:val="BalloonText"/>
    <w:rsid w:val="004268B2"/>
    <w:rPr>
      <w:rFonts w:ascii="Tahoma" w:hAnsi="Tahoma" w:cs="Tahoma"/>
      <w:sz w:val="16"/>
      <w:szCs w:val="16"/>
    </w:rPr>
  </w:style>
  <w:style w:type="paragraph" w:styleId="ListParagraph">
    <w:name w:val="List Paragraph"/>
    <w:basedOn w:val="Normal"/>
    <w:uiPriority w:val="34"/>
    <w:qFormat/>
    <w:rsid w:val="00425F15"/>
    <w:pPr>
      <w:ind w:left="720"/>
    </w:pPr>
    <w:rPr>
      <w:sz w:val="28"/>
      <w:szCs w:val="28"/>
    </w:rPr>
  </w:style>
  <w:style w:type="paragraph" w:customStyle="1" w:styleId="Default">
    <w:name w:val="Default"/>
    <w:rsid w:val="004555B9"/>
    <w:pPr>
      <w:autoSpaceDE w:val="0"/>
      <w:autoSpaceDN w:val="0"/>
      <w:adjustRightInd w:val="0"/>
    </w:pPr>
    <w:rPr>
      <w:rFonts w:eastAsiaTheme="minorHAnsi"/>
      <w:color w:val="000000"/>
      <w:sz w:val="24"/>
      <w:szCs w:val="24"/>
    </w:rPr>
  </w:style>
  <w:style w:type="character" w:customStyle="1" w:styleId="apple-converted-space">
    <w:name w:val="apple-converted-space"/>
    <w:basedOn w:val="DefaultParagraphFont"/>
    <w:rsid w:val="001A1D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0F94"/>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7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D42ACB"/>
    <w:rPr>
      <w:color w:val="800080"/>
      <w:u w:val="single"/>
    </w:rPr>
  </w:style>
  <w:style w:type="paragraph" w:styleId="Footer">
    <w:name w:val="footer"/>
    <w:basedOn w:val="Normal"/>
    <w:rsid w:val="002A5BAA"/>
    <w:pPr>
      <w:tabs>
        <w:tab w:val="center" w:pos="4320"/>
        <w:tab w:val="right" w:pos="8640"/>
      </w:tabs>
    </w:pPr>
  </w:style>
  <w:style w:type="character" w:styleId="PageNumber">
    <w:name w:val="page number"/>
    <w:basedOn w:val="DefaultParagraphFont"/>
    <w:rsid w:val="002A5BAA"/>
  </w:style>
  <w:style w:type="character" w:styleId="Hyperlink">
    <w:name w:val="Hyperlink"/>
    <w:basedOn w:val="DefaultParagraphFont"/>
    <w:rsid w:val="001E7BCC"/>
    <w:rPr>
      <w:color w:val="0000FF"/>
      <w:u w:val="single"/>
    </w:rPr>
  </w:style>
  <w:style w:type="character" w:styleId="CommentReference">
    <w:name w:val="annotation reference"/>
    <w:basedOn w:val="DefaultParagraphFont"/>
    <w:rsid w:val="004268B2"/>
    <w:rPr>
      <w:sz w:val="16"/>
      <w:szCs w:val="16"/>
    </w:rPr>
  </w:style>
  <w:style w:type="paragraph" w:styleId="CommentText">
    <w:name w:val="annotation text"/>
    <w:basedOn w:val="Normal"/>
    <w:link w:val="CommentTextChar"/>
    <w:rsid w:val="004268B2"/>
    <w:rPr>
      <w:sz w:val="20"/>
      <w:szCs w:val="20"/>
    </w:rPr>
  </w:style>
  <w:style w:type="character" w:customStyle="1" w:styleId="CommentTextChar">
    <w:name w:val="Comment Text Char"/>
    <w:basedOn w:val="DefaultParagraphFont"/>
    <w:link w:val="CommentText"/>
    <w:rsid w:val="004268B2"/>
    <w:rPr>
      <w:rFonts w:ascii="Arial" w:hAnsi="Arial"/>
    </w:rPr>
  </w:style>
  <w:style w:type="paragraph" w:styleId="CommentSubject">
    <w:name w:val="annotation subject"/>
    <w:basedOn w:val="CommentText"/>
    <w:next w:val="CommentText"/>
    <w:link w:val="CommentSubjectChar"/>
    <w:rsid w:val="004268B2"/>
    <w:rPr>
      <w:b/>
      <w:bCs/>
    </w:rPr>
  </w:style>
  <w:style w:type="character" w:customStyle="1" w:styleId="CommentSubjectChar">
    <w:name w:val="Comment Subject Char"/>
    <w:basedOn w:val="CommentTextChar"/>
    <w:link w:val="CommentSubject"/>
    <w:rsid w:val="004268B2"/>
    <w:rPr>
      <w:rFonts w:ascii="Arial" w:hAnsi="Arial"/>
      <w:b/>
      <w:bCs/>
    </w:rPr>
  </w:style>
  <w:style w:type="paragraph" w:styleId="BalloonText">
    <w:name w:val="Balloon Text"/>
    <w:basedOn w:val="Normal"/>
    <w:link w:val="BalloonTextChar"/>
    <w:rsid w:val="004268B2"/>
    <w:rPr>
      <w:rFonts w:ascii="Tahoma" w:hAnsi="Tahoma" w:cs="Tahoma"/>
      <w:sz w:val="16"/>
      <w:szCs w:val="16"/>
    </w:rPr>
  </w:style>
  <w:style w:type="character" w:customStyle="1" w:styleId="BalloonTextChar">
    <w:name w:val="Balloon Text Char"/>
    <w:basedOn w:val="DefaultParagraphFont"/>
    <w:link w:val="BalloonText"/>
    <w:rsid w:val="004268B2"/>
    <w:rPr>
      <w:rFonts w:ascii="Tahoma" w:hAnsi="Tahoma" w:cs="Tahoma"/>
      <w:sz w:val="16"/>
      <w:szCs w:val="16"/>
    </w:rPr>
  </w:style>
  <w:style w:type="paragraph" w:styleId="ListParagraph">
    <w:name w:val="List Paragraph"/>
    <w:basedOn w:val="Normal"/>
    <w:uiPriority w:val="34"/>
    <w:qFormat/>
    <w:rsid w:val="00425F15"/>
    <w:pPr>
      <w:ind w:left="720"/>
    </w:pPr>
    <w:rPr>
      <w:sz w:val="28"/>
      <w:szCs w:val="28"/>
    </w:rPr>
  </w:style>
  <w:style w:type="paragraph" w:customStyle="1" w:styleId="Default">
    <w:name w:val="Default"/>
    <w:rsid w:val="004555B9"/>
    <w:pPr>
      <w:autoSpaceDE w:val="0"/>
      <w:autoSpaceDN w:val="0"/>
      <w:adjustRightInd w:val="0"/>
    </w:pPr>
    <w:rPr>
      <w:rFonts w:eastAsiaTheme="minorHAnsi"/>
      <w:color w:val="000000"/>
      <w:sz w:val="24"/>
      <w:szCs w:val="24"/>
    </w:rPr>
  </w:style>
  <w:style w:type="character" w:customStyle="1" w:styleId="apple-converted-space">
    <w:name w:val="apple-converted-space"/>
    <w:basedOn w:val="DefaultParagraphFont"/>
    <w:rsid w:val="001A1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75965-9879-4416-A5F8-216682315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Glen Canyon Dam Technical Work Group</vt:lpstr>
    </vt:vector>
  </TitlesOfParts>
  <Company>Bureau of Reclamation</Company>
  <LinksUpToDate>false</LinksUpToDate>
  <CharactersWithSpaces>4008</CharactersWithSpaces>
  <SharedDoc>false</SharedDoc>
  <HLinks>
    <vt:vector size="36" baseType="variant">
      <vt:variant>
        <vt:i4>6291462</vt:i4>
      </vt:variant>
      <vt:variant>
        <vt:i4>18</vt:i4>
      </vt:variant>
      <vt:variant>
        <vt:i4>0</vt:i4>
      </vt:variant>
      <vt:variant>
        <vt:i4>5</vt:i4>
      </vt:variant>
      <vt:variant>
        <vt:lpwstr>http://www.usbr.gov/uc/rm/amp/amwg/mtgs/03aug13/Attach_08b.pdf</vt:lpwstr>
      </vt:variant>
      <vt:variant>
        <vt:lpwstr/>
      </vt:variant>
      <vt:variant>
        <vt:i4>6488070</vt:i4>
      </vt:variant>
      <vt:variant>
        <vt:i4>15</vt:i4>
      </vt:variant>
      <vt:variant>
        <vt:i4>0</vt:i4>
      </vt:variant>
      <vt:variant>
        <vt:i4>5</vt:i4>
      </vt:variant>
      <vt:variant>
        <vt:lpwstr>http://www.usbr.gov/uc/rm/amp/amwg/mtgs/03aug13/Attach_08a.pdf</vt:lpwstr>
      </vt:variant>
      <vt:variant>
        <vt:lpwstr/>
      </vt:variant>
      <vt:variant>
        <vt:i4>6619194</vt:i4>
      </vt:variant>
      <vt:variant>
        <vt:i4>12</vt:i4>
      </vt:variant>
      <vt:variant>
        <vt:i4>0</vt:i4>
      </vt:variant>
      <vt:variant>
        <vt:i4>5</vt:i4>
      </vt:variant>
      <vt:variant>
        <vt:lpwstr>http://pubs.usgs.gov/of/2008/1153/</vt:lpwstr>
      </vt:variant>
      <vt:variant>
        <vt:lpwstr/>
      </vt:variant>
      <vt:variant>
        <vt:i4>6881294</vt:i4>
      </vt:variant>
      <vt:variant>
        <vt:i4>9</vt:i4>
      </vt:variant>
      <vt:variant>
        <vt:i4>0</vt:i4>
      </vt:variant>
      <vt:variant>
        <vt:i4>5</vt:i4>
      </vt:variant>
      <vt:variant>
        <vt:lpwstr>http://www.usbr.gov/uc/rm/amp/twg/mtgs/07apr02/Attach_16.pdf</vt:lpwstr>
      </vt:variant>
      <vt:variant>
        <vt:lpwstr/>
      </vt:variant>
      <vt:variant>
        <vt:i4>8060957</vt:i4>
      </vt:variant>
      <vt:variant>
        <vt:i4>6</vt:i4>
      </vt:variant>
      <vt:variant>
        <vt:i4>0</vt:i4>
      </vt:variant>
      <vt:variant>
        <vt:i4>5</vt:i4>
      </vt:variant>
      <vt:variant>
        <vt:lpwstr>http://www.usbr.gov/uc/rm/amp/twg/mtgs/06jan25/Attach_04.pdf</vt:lpwstr>
      </vt:variant>
      <vt:variant>
        <vt:lpwstr/>
      </vt:variant>
      <vt:variant>
        <vt:i4>5177406</vt:i4>
      </vt:variant>
      <vt:variant>
        <vt:i4>3</vt:i4>
      </vt:variant>
      <vt:variant>
        <vt:i4>0</vt:i4>
      </vt:variant>
      <vt:variant>
        <vt:i4>5</vt:i4>
      </vt:variant>
      <vt:variant>
        <vt:lpwstr>http://www.usbr.gov/uc/envdocs/reports/TCD_ScopingRpt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Glen Canyon Dam Technical Work Group</dc:title>
  <dc:creator>UC Regional Office</dc:creator>
  <cp:lastModifiedBy>Whetton, Linda A</cp:lastModifiedBy>
  <cp:revision>7</cp:revision>
  <cp:lastPrinted>2014-06-19T20:47:00Z</cp:lastPrinted>
  <dcterms:created xsi:type="dcterms:W3CDTF">2014-11-05T00:13:00Z</dcterms:created>
  <dcterms:modified xsi:type="dcterms:W3CDTF">2014-11-06T20:22:00Z</dcterms:modified>
</cp:coreProperties>
</file>