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C522" w14:textId="77777777" w:rsidR="008F338F" w:rsidRPr="0006603C" w:rsidRDefault="008F338F" w:rsidP="0006603C">
      <w:pPr>
        <w:pStyle w:val="ListParagraph"/>
        <w:numPr>
          <w:ilvl w:val="0"/>
          <w:numId w:val="2"/>
        </w:numPr>
        <w:tabs>
          <w:tab w:val="left" w:pos="1454"/>
          <w:tab w:val="left" w:pos="1915"/>
          <w:tab w:val="left" w:pos="2376"/>
          <w:tab w:val="left" w:pos="2837"/>
        </w:tabs>
        <w:rPr>
          <w:b/>
        </w:rPr>
      </w:pPr>
      <w:r w:rsidRPr="0006603C">
        <w:rPr>
          <w:b/>
        </w:rPr>
        <w:t>Version A.</w:t>
      </w:r>
    </w:p>
    <w:p w14:paraId="52CB9AB8" w14:textId="77777777" w:rsidR="008F338F" w:rsidRDefault="008F338F" w:rsidP="008F338F">
      <w:pPr>
        <w:tabs>
          <w:tab w:val="left" w:pos="1454"/>
          <w:tab w:val="left" w:pos="1915"/>
          <w:tab w:val="left" w:pos="2376"/>
          <w:tab w:val="left" w:pos="2837"/>
        </w:tabs>
        <w:rPr>
          <w:b/>
        </w:rPr>
      </w:pPr>
    </w:p>
    <w:p w14:paraId="67FB57F0" w14:textId="77777777" w:rsidR="008F338F" w:rsidRDefault="008F338F" w:rsidP="008F338F">
      <w:pPr>
        <w:tabs>
          <w:tab w:val="center" w:pos="4680"/>
        </w:tabs>
        <w:rPr>
          <w:u w:val="single"/>
        </w:rPr>
      </w:pPr>
      <w:r w:rsidRPr="00A90AE1">
        <w:tab/>
      </w:r>
      <w:r w:rsidRPr="00A90AE1">
        <w:rPr>
          <w:u w:val="single"/>
        </w:rPr>
        <w:t>EQUAL EMPLOYMENT OPPORTUNITY</w:t>
      </w:r>
    </w:p>
    <w:p w14:paraId="30697CE3" w14:textId="77777777" w:rsidR="008F338F" w:rsidRDefault="008F338F" w:rsidP="008F338F">
      <w:pPr>
        <w:tabs>
          <w:tab w:val="center" w:pos="4680"/>
        </w:tabs>
        <w:jc w:val="center"/>
      </w:pPr>
      <w:r w:rsidRPr="00A90AE1">
        <w:t>(Federal Construction)</w:t>
      </w:r>
    </w:p>
    <w:p w14:paraId="59E8DD1D" w14:textId="77777777" w:rsidR="001E3B69" w:rsidRDefault="001E3B69" w:rsidP="008F338F">
      <w:pPr>
        <w:tabs>
          <w:tab w:val="center" w:pos="4680"/>
        </w:tabs>
        <w:jc w:val="center"/>
      </w:pPr>
    </w:p>
    <w:p w14:paraId="55779AC5" w14:textId="77777777" w:rsidR="001E3B69" w:rsidRDefault="001E3B69" w:rsidP="0006603C">
      <w:pPr>
        <w:tabs>
          <w:tab w:val="center" w:pos="4680"/>
        </w:tabs>
      </w:pPr>
      <w:r>
        <w:rPr>
          <w:color w:val="000000"/>
        </w:rPr>
        <w:t xml:space="preserve">The following language is required by Executive Order No. 11246 of September 24, 1965, in all government contracts unless and until it is superseded or amended. </w:t>
      </w:r>
    </w:p>
    <w:p w14:paraId="68794D5B" w14:textId="77777777" w:rsidR="008F338F" w:rsidRPr="00A90AE1" w:rsidRDefault="008F338F" w:rsidP="008F338F">
      <w:pPr>
        <w:tabs>
          <w:tab w:val="center" w:pos="4680"/>
        </w:tabs>
        <w:jc w:val="center"/>
        <w:rPr>
          <w:u w:val="single"/>
        </w:rPr>
      </w:pPr>
    </w:p>
    <w:p w14:paraId="10999B71" w14:textId="77777777" w:rsidR="00923FCA" w:rsidRDefault="00923FCA" w:rsidP="00923FCA">
      <w:pPr>
        <w:pStyle w:val="ListParagraph"/>
        <w:spacing w:after="240"/>
        <w:ind w:left="990"/>
        <w:contextualSpacing w:val="0"/>
      </w:pPr>
      <w:r w:rsidRPr="00A90AE1">
        <w:t>During the performance of this contract, the Contractor agrees as follows:</w:t>
      </w:r>
    </w:p>
    <w:p w14:paraId="6FECE96F" w14:textId="05490642" w:rsidR="00923FCA" w:rsidRDefault="00923FCA" w:rsidP="00923FCA">
      <w:pPr>
        <w:spacing w:after="240" w:line="480" w:lineRule="auto"/>
        <w:ind w:firstLine="990"/>
      </w:pPr>
      <w:r w:rsidRPr="00A90AE1">
        <w:t xml:space="preserve">(1)  The Contractor will not discriminate against any employee or applicant for employment because of race, color, religion, sex, </w:t>
      </w:r>
      <w:r>
        <w:t xml:space="preserve">sexual orientation, </w:t>
      </w:r>
      <w:r w:rsidR="00FE7C7E">
        <w:t>sex</w:t>
      </w:r>
      <w:r>
        <w:t xml:space="preserve"> identity, </w:t>
      </w:r>
      <w:r w:rsidRPr="00A90AE1">
        <w:t xml:space="preserve">or national origin.  The Contractor will take affirmative action to ensure that applicants are employed, and that employees </w:t>
      </w:r>
      <w:proofErr w:type="gramStart"/>
      <w:r w:rsidRPr="00A90AE1">
        <w:t>are treated</w:t>
      </w:r>
      <w:proofErr w:type="gramEnd"/>
      <w:r w:rsidRPr="00A90AE1">
        <w:t xml:space="preserve"> during employment, without regard to their race, color, religion, sex, </w:t>
      </w:r>
      <w:r>
        <w:t xml:space="preserve">sexual orientation, </w:t>
      </w:r>
      <w:r w:rsidR="00FE7C7E">
        <w:t>sex</w:t>
      </w:r>
      <w:r>
        <w:t xml:space="preserve"> identity, </w:t>
      </w:r>
      <w:r w:rsidRPr="00A90AE1">
        <w:t>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nondiscrimination clause.</w:t>
      </w:r>
    </w:p>
    <w:p w14:paraId="6EC427AE" w14:textId="587D8DEC" w:rsidR="00923FCA" w:rsidRDefault="00923FCA" w:rsidP="00923FCA">
      <w:pPr>
        <w:spacing w:after="240" w:line="480" w:lineRule="auto"/>
        <w:ind w:firstLine="990"/>
      </w:pPr>
      <w:r w:rsidRPr="00A90AE1">
        <w:t xml:space="preserve">(2)  The Contractor will, in all solicitations or </w:t>
      </w:r>
      <w:r w:rsidR="001E3B69">
        <w:t xml:space="preserve">advancements </w:t>
      </w:r>
      <w:r w:rsidRPr="00A90AE1">
        <w:t xml:space="preserve">for employees placed by or on behalf of the Contractor, state that all qualified applicants will receive consideration for employment without regard to race, color, religion, sex, </w:t>
      </w:r>
      <w:r>
        <w:t xml:space="preserve">sexual orientation, </w:t>
      </w:r>
      <w:r w:rsidR="00FE7C7E">
        <w:t>sex</w:t>
      </w:r>
      <w:r>
        <w:t xml:space="preserve"> identity, </w:t>
      </w:r>
      <w:r w:rsidRPr="00A90AE1">
        <w:t>or national origin.</w:t>
      </w:r>
    </w:p>
    <w:p w14:paraId="76332ED3" w14:textId="77777777" w:rsidR="00662530" w:rsidRDefault="00662530" w:rsidP="00662530">
      <w:pPr>
        <w:spacing w:after="240" w:line="480" w:lineRule="auto"/>
        <w:ind w:firstLine="990"/>
      </w:pPr>
      <w:r w:rsidRPr="005272EB">
        <w:t xml:space="preserve">(3)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w:t>
      </w:r>
      <w:r w:rsidRPr="005272EB">
        <w:lastRenderedPageBreak/>
        <w:t>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24985528" w14:textId="77777777" w:rsidR="00923FCA" w:rsidRDefault="00923FCA" w:rsidP="00923FCA">
      <w:pPr>
        <w:spacing w:after="240" w:line="480" w:lineRule="auto"/>
        <w:ind w:firstLine="990"/>
      </w:pPr>
      <w:r w:rsidRPr="00A90AE1">
        <w:t>(</w:t>
      </w:r>
      <w:r w:rsidR="00662530">
        <w:t>4</w:t>
      </w:r>
      <w:r w:rsidRPr="00A90AE1">
        <w:t xml:space="preserve">)  The Contractor will send to each labor union or representative of workers with which </w:t>
      </w:r>
      <w:r w:rsidR="00662530">
        <w:t>he</w:t>
      </w:r>
      <w:r w:rsidRPr="00A90AE1">
        <w:t xml:space="preserve"> has a collective bargaining agreement or other contract or understanding, a notice, to be provided by the </w:t>
      </w:r>
      <w:r w:rsidR="00662530">
        <w:t xml:space="preserve">agency </w:t>
      </w:r>
      <w:r w:rsidRPr="00A90AE1">
        <w:t xml:space="preserve">Contracting Officer, advising the labor union or workers’ representative of the Contractor’s commitments under </w:t>
      </w:r>
      <w:r>
        <w:t>s</w:t>
      </w:r>
      <w:r w:rsidRPr="00A90AE1">
        <w:t xml:space="preserve">ection 202 of Executive Order </w:t>
      </w:r>
      <w:r w:rsidR="00662530">
        <w:t xml:space="preserve">No. </w:t>
      </w:r>
      <w:r w:rsidRPr="00A90AE1">
        <w:t>11246 of September 24, 1965, and shall post copies of the notice in conspicuous places available to employees and applicants for employment.</w:t>
      </w:r>
    </w:p>
    <w:p w14:paraId="0307A6CB" w14:textId="77777777" w:rsidR="00923FCA" w:rsidRDefault="00923FCA" w:rsidP="00923FCA">
      <w:pPr>
        <w:spacing w:after="240" w:line="480" w:lineRule="auto"/>
        <w:ind w:firstLine="990"/>
      </w:pPr>
      <w:r w:rsidRPr="00A90AE1">
        <w:t>(</w:t>
      </w:r>
      <w:r w:rsidR="00826756">
        <w:t>5</w:t>
      </w:r>
      <w:r w:rsidRPr="00A90AE1">
        <w:t xml:space="preserve">)  The Contractor will comply with all provisions of </w:t>
      </w:r>
      <w:r>
        <w:t>E</w:t>
      </w:r>
      <w:r w:rsidR="00826756">
        <w:t xml:space="preserve">xecutive </w:t>
      </w:r>
      <w:r>
        <w:t>O</w:t>
      </w:r>
      <w:r w:rsidR="00826756">
        <w:t>rder No.</w:t>
      </w:r>
      <w:r>
        <w:t xml:space="preserve"> 11246</w:t>
      </w:r>
      <w:r w:rsidR="00826756">
        <w:t xml:space="preserve"> of Sept. 24, 1965</w:t>
      </w:r>
      <w:r w:rsidRPr="00A90AE1">
        <w:t>, and of the rules, regulations, and relevant orders of the Secretary of Labor.</w:t>
      </w:r>
    </w:p>
    <w:p w14:paraId="57966341" w14:textId="77777777" w:rsidR="00923FCA" w:rsidRDefault="00923FCA" w:rsidP="00923FCA">
      <w:pPr>
        <w:tabs>
          <w:tab w:val="left" w:pos="0"/>
        </w:tabs>
        <w:spacing w:after="240" w:line="480" w:lineRule="auto"/>
        <w:ind w:firstLine="990"/>
      </w:pPr>
      <w:r w:rsidRPr="00A90AE1">
        <w:t>(</w:t>
      </w:r>
      <w:r w:rsidR="00826756">
        <w:t>6</w:t>
      </w:r>
      <w:r w:rsidRPr="00A90AE1">
        <w:t xml:space="preserve">)  The Contractor will furnish all information and reports required by </w:t>
      </w:r>
      <w:r>
        <w:t>E</w:t>
      </w:r>
      <w:r w:rsidR="00826756">
        <w:t xml:space="preserve">xecutive </w:t>
      </w:r>
      <w:r>
        <w:t>O</w:t>
      </w:r>
      <w:r w:rsidR="00826756">
        <w:t>rder  No.</w:t>
      </w:r>
      <w:r>
        <w:t xml:space="preserve"> 11246</w:t>
      </w:r>
      <w:r w:rsidR="00826756">
        <w:t xml:space="preserve"> of September 24, 1965</w:t>
      </w:r>
      <w:r w:rsidRPr="00A90AE1">
        <w:t>,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14:paraId="3F6AA695" w14:textId="77777777" w:rsidR="00923FCA" w:rsidRDefault="00923FCA" w:rsidP="00923FCA">
      <w:pPr>
        <w:spacing w:after="240" w:line="480" w:lineRule="auto"/>
        <w:ind w:firstLine="990"/>
      </w:pPr>
      <w:r w:rsidRPr="00A90AE1">
        <w:t>(</w:t>
      </w:r>
      <w:r w:rsidR="00826756">
        <w:t>7</w:t>
      </w:r>
      <w:r w:rsidRPr="00A90AE1">
        <w:t>)  In the event of the Contractor</w:t>
      </w:r>
      <w:r>
        <w:t>’</w:t>
      </w:r>
      <w:r w:rsidRPr="00A90AE1">
        <w:t xml:space="preserve">s noncompliance with the nondiscrimination clauses of this contract or with any of such rules, regulations, or orders, this contract may be canceled, terminated or suspended in whole or in part and the Contractor may be declared ineligible for </w:t>
      </w:r>
      <w:r w:rsidRPr="00A90AE1">
        <w:lastRenderedPageBreak/>
        <w:t xml:space="preserve">further Government contracts in accordance with procedures authorized in </w:t>
      </w:r>
      <w:r>
        <w:t>E</w:t>
      </w:r>
      <w:r w:rsidR="00826756">
        <w:t xml:space="preserve">xecutive </w:t>
      </w:r>
      <w:r>
        <w:t>O</w:t>
      </w:r>
      <w:r w:rsidR="00826756">
        <w:t>rder No.</w:t>
      </w:r>
      <w:r>
        <w:t xml:space="preserve"> 11246</w:t>
      </w:r>
      <w:r w:rsidR="00826756">
        <w:t xml:space="preserve"> of Sept. 24, 1965</w:t>
      </w:r>
      <w:r w:rsidRPr="00A90AE1">
        <w:t xml:space="preserve">, and such other sanctions may be imposed and remedies invoked as provided in </w:t>
      </w:r>
      <w:r>
        <w:t>E</w:t>
      </w:r>
      <w:r w:rsidR="00826756">
        <w:t xml:space="preserve">xecutive </w:t>
      </w:r>
      <w:r>
        <w:t>O</w:t>
      </w:r>
      <w:r w:rsidR="00826756">
        <w:t>rder</w:t>
      </w:r>
      <w:r>
        <w:t xml:space="preserve"> </w:t>
      </w:r>
      <w:r w:rsidR="00826756">
        <w:t xml:space="preserve">No. </w:t>
      </w:r>
      <w:r>
        <w:t>11246</w:t>
      </w:r>
      <w:r w:rsidR="00826756">
        <w:t xml:space="preserve"> of September 24, 1965,</w:t>
      </w:r>
      <w:r w:rsidRPr="00A90AE1">
        <w:t xml:space="preserve"> or by rule, regulation, or order of the Secretary of Labor, or as otherwise provided by law.</w:t>
      </w:r>
    </w:p>
    <w:p w14:paraId="7985772B" w14:textId="77777777" w:rsidR="00911541" w:rsidRDefault="00923FCA" w:rsidP="0006603C">
      <w:pPr>
        <w:spacing w:after="240" w:line="480" w:lineRule="auto"/>
      </w:pPr>
      <w:r w:rsidRPr="00A90AE1">
        <w:t>(</w:t>
      </w:r>
      <w:r w:rsidR="00826756">
        <w:t>8</w:t>
      </w:r>
      <w:r w:rsidRPr="00A90AE1">
        <w:t xml:space="preserve">)  The Contractor will include the provisions of </w:t>
      </w:r>
      <w:r>
        <w:t>paragraphs (1) through (</w:t>
      </w:r>
      <w:r w:rsidR="00F31F9E">
        <w:t>8</w:t>
      </w:r>
      <w:r>
        <w:t>)</w:t>
      </w:r>
      <w:r>
        <w:rPr>
          <w:b/>
        </w:rPr>
        <w:t xml:space="preserve"> </w:t>
      </w:r>
      <w:r w:rsidRPr="00A90AE1">
        <w:t xml:space="preserve">in every subcontract or purchase order unless exempted by the rules, regulations, or orders of the Secretary of Labor issued pursuant to </w:t>
      </w:r>
      <w:r>
        <w:t>s</w:t>
      </w:r>
      <w:r w:rsidRPr="00A90AE1">
        <w:t xml:space="preserve">ection 204 of </w:t>
      </w:r>
      <w:r>
        <w:t>E</w:t>
      </w:r>
      <w:r w:rsidR="00F31F9E">
        <w:t xml:space="preserve">xecutive </w:t>
      </w:r>
      <w:r>
        <w:t>O</w:t>
      </w:r>
      <w:r w:rsidR="00F31F9E">
        <w:t>rder No.</w:t>
      </w:r>
      <w:r>
        <w:t xml:space="preserve"> 11246</w:t>
      </w:r>
      <w:r w:rsidR="00F31F9E">
        <w:t xml:space="preserve"> of September 24, 1965</w:t>
      </w:r>
      <w:r w:rsidRPr="00A90AE1">
        <w:t xml:space="preserve">, so that such provisions will be binding upon each subcontractor or vendor.  The Contractor will take such action with respect to any subcontract or purchase order as may be directed by the Secretary of Labor as a means of enforcing such provisions, including sanctions for noncompliance:  </w:t>
      </w:r>
      <w:r w:rsidRPr="00A90AE1">
        <w:rPr>
          <w:i/>
          <w:iCs/>
          <w:u w:val="single"/>
        </w:rPr>
        <w:t>Provided</w:t>
      </w:r>
      <w:r w:rsidRPr="00A90AE1">
        <w:rPr>
          <w:i/>
          <w:iCs/>
        </w:rPr>
        <w:t>, however,</w:t>
      </w:r>
      <w:r w:rsidRPr="00A90AE1">
        <w:t xml:space="preserve"> that in the event the Contractor becomes involved in, or is threatened with, litigation with a subcontractor or vendor as a result of such direction, the Contractor may request the United States to enter into such litigation to protect the interests of the United States.</w:t>
      </w:r>
    </w:p>
    <w:p w14:paraId="1039B30C" w14:textId="77777777" w:rsidR="00923FCA" w:rsidRDefault="00C203DC" w:rsidP="0006603C">
      <w:pPr>
        <w:spacing w:after="240" w:line="480" w:lineRule="auto"/>
        <w:rPr>
          <w:b/>
        </w:rPr>
      </w:pPr>
      <w:r w:rsidRPr="0006603C">
        <w:t>B.</w:t>
      </w:r>
      <w:r w:rsidR="000200ED">
        <w:t xml:space="preserve"> </w:t>
      </w:r>
      <w:r>
        <w:rPr>
          <w:b/>
        </w:rPr>
        <w:t xml:space="preserve"> </w:t>
      </w:r>
      <w:r w:rsidR="00923FCA">
        <w:rPr>
          <w:b/>
        </w:rPr>
        <w:t>Version B.</w:t>
      </w:r>
    </w:p>
    <w:p w14:paraId="109681BE" w14:textId="77777777" w:rsidR="00923FCA" w:rsidRDefault="00923FCA" w:rsidP="00923FCA">
      <w:pPr>
        <w:tabs>
          <w:tab w:val="left" w:pos="922"/>
          <w:tab w:val="left" w:pos="1454"/>
          <w:tab w:val="left" w:pos="1915"/>
          <w:tab w:val="left" w:pos="2376"/>
          <w:tab w:val="left" w:pos="2837"/>
        </w:tabs>
        <w:spacing w:after="240"/>
        <w:ind w:left="459"/>
        <w:jc w:val="center"/>
      </w:pPr>
      <w:r>
        <w:t>INDIAN EMPLOYMENT – EQUAL EMPLOYMENT OPPORTUNITY</w:t>
      </w:r>
    </w:p>
    <w:p w14:paraId="78FC1A34" w14:textId="77777777" w:rsidR="00923FCA" w:rsidRPr="00316D57" w:rsidRDefault="00923FCA" w:rsidP="00923FCA">
      <w:pPr>
        <w:spacing w:after="240" w:line="480" w:lineRule="auto"/>
        <w:ind w:firstLine="1"/>
      </w:pPr>
      <w:r>
        <w:t xml:space="preserve">           </w:t>
      </w:r>
      <w:r w:rsidRPr="00A4442E">
        <w:t xml:space="preserve">(a)  In accordance with 42 U.S.C. </w:t>
      </w:r>
      <w:r>
        <w:t xml:space="preserve">§ </w:t>
      </w:r>
      <w:r w:rsidRPr="00A4442E">
        <w:t xml:space="preserve">2000e-2(i), the Contractor </w:t>
      </w:r>
      <w:r w:rsidR="0046444E">
        <w:t>will</w:t>
      </w:r>
      <w:r w:rsidRPr="00A4442E">
        <w:t xml:space="preserve"> give preference in employment to Indian residents of the </w:t>
      </w:r>
      <w:r w:rsidRPr="00A4442E">
        <w:rPr>
          <w:u w:val="single"/>
        </w:rPr>
        <w:t xml:space="preserve">                     </w:t>
      </w:r>
      <w:r w:rsidRPr="00A4442E">
        <w:t xml:space="preserve"> Indian Reservation.  The Bureau of Indian Affairs Office of Employment Assistance </w:t>
      </w:r>
      <w:r w:rsidR="0046444E">
        <w:t>will</w:t>
      </w:r>
      <w:r w:rsidRPr="00A4442E">
        <w:t xml:space="preserve"> be notified of employment opportunities 48 hours before any positions are advertised to the </w:t>
      </w:r>
      <w:proofErr w:type="gramStart"/>
      <w:r w:rsidRPr="00A4442E">
        <w:t>general public</w:t>
      </w:r>
      <w:proofErr w:type="gramEnd"/>
      <w:r w:rsidRPr="00A4442E">
        <w:t>.</w:t>
      </w:r>
    </w:p>
    <w:p w14:paraId="7A864854" w14:textId="77777777" w:rsidR="00886756" w:rsidRDefault="00923FCA" w:rsidP="00923FCA">
      <w:pPr>
        <w:spacing w:after="240" w:line="480" w:lineRule="auto"/>
      </w:pPr>
      <w:r>
        <w:t xml:space="preserve">           </w:t>
      </w:r>
      <w:r w:rsidRPr="00316D57">
        <w:t xml:space="preserve">(b) </w:t>
      </w:r>
      <w:r w:rsidRPr="00A4442E">
        <w:t xml:space="preserve"> </w:t>
      </w:r>
      <w:r w:rsidR="00886756" w:rsidRPr="004B5BE6">
        <w:rPr>
          <w:color w:val="000000"/>
        </w:rPr>
        <w:t>The following language is required by Executive Order No. 11246 of September 24, 1965, in all government contracts unless and until it is superseded or amended</w:t>
      </w:r>
      <w:r w:rsidR="00886756" w:rsidRPr="004B5BE6">
        <w:t>.</w:t>
      </w:r>
      <w:r w:rsidR="00886756">
        <w:t xml:space="preserve"> </w:t>
      </w:r>
    </w:p>
    <w:p w14:paraId="0C91C012" w14:textId="77777777" w:rsidR="00923FCA" w:rsidRPr="00A4442E" w:rsidRDefault="00886756" w:rsidP="0006603C">
      <w:pPr>
        <w:spacing w:after="240" w:line="480" w:lineRule="auto"/>
        <w:ind w:left="720"/>
      </w:pPr>
      <w:r>
        <w:lastRenderedPageBreak/>
        <w:t xml:space="preserve">Except as provided by clause (a), </w:t>
      </w:r>
      <w:r w:rsidR="00923FCA" w:rsidRPr="00A4442E">
        <w:t>during the performance of this contract the Contractor agrees as follows:</w:t>
      </w:r>
    </w:p>
    <w:p w14:paraId="4E822843" w14:textId="730D33D6" w:rsidR="00923FCA" w:rsidRPr="00A90AE1" w:rsidRDefault="00923FCA" w:rsidP="00923FCA">
      <w:pPr>
        <w:spacing w:after="240" w:line="480" w:lineRule="auto"/>
        <w:ind w:left="720" w:firstLine="1078"/>
      </w:pPr>
      <w:r w:rsidRPr="00A90AE1">
        <w:t xml:space="preserve">(1)  The Contractor will not discriminate against any employee or applicant for employment because of race, color, religion, sex, </w:t>
      </w:r>
      <w:r>
        <w:t xml:space="preserve">sexual orientation, </w:t>
      </w:r>
      <w:r w:rsidR="00FE7C7E">
        <w:t>sex</w:t>
      </w:r>
      <w:r>
        <w:t xml:space="preserve"> identity, </w:t>
      </w:r>
      <w:r w:rsidRPr="00A90AE1">
        <w:t xml:space="preserve">or national origin.  The Contractor will take affirmative action to ensure that applicants are employed, and that employees </w:t>
      </w:r>
      <w:proofErr w:type="gramStart"/>
      <w:r w:rsidRPr="00A90AE1">
        <w:t>are treated</w:t>
      </w:r>
      <w:proofErr w:type="gramEnd"/>
      <w:r w:rsidRPr="00A90AE1">
        <w:t xml:space="preserve"> during employment, without regard to their race, color, religion, sex, </w:t>
      </w:r>
      <w:r>
        <w:t xml:space="preserve">sexual orientation, </w:t>
      </w:r>
      <w:r w:rsidR="00FE7C7E">
        <w:t>sex</w:t>
      </w:r>
      <w:r>
        <w:t xml:space="preserve"> identity, </w:t>
      </w:r>
      <w:r w:rsidRPr="00A90AE1">
        <w:t>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nondiscrimination clause.</w:t>
      </w:r>
    </w:p>
    <w:p w14:paraId="724F753E" w14:textId="48CCD7AC" w:rsidR="00564158" w:rsidRDefault="00923FCA" w:rsidP="00923FCA">
      <w:pPr>
        <w:spacing w:after="240" w:line="480" w:lineRule="auto"/>
        <w:ind w:left="720" w:firstLine="720"/>
      </w:pPr>
      <w:r w:rsidRPr="00A90AE1">
        <w:t xml:space="preserve">(2)  The Contractor will, in all solicitations or </w:t>
      </w:r>
      <w:r w:rsidR="00886756">
        <w:t xml:space="preserve">advancements </w:t>
      </w:r>
      <w:r w:rsidRPr="00A90AE1">
        <w:t xml:space="preserve">for employees placed by or on behalf of the Contractor, state that all qualified applicants will receive consideration for employment without regard to race, color, religion, sex, </w:t>
      </w:r>
      <w:r>
        <w:t xml:space="preserve">sexual orientation, </w:t>
      </w:r>
      <w:r w:rsidR="00FE7C7E">
        <w:t>sex</w:t>
      </w:r>
      <w:r>
        <w:t xml:space="preserve"> identity, </w:t>
      </w:r>
      <w:r w:rsidRPr="00A90AE1">
        <w:t>or national origin.</w:t>
      </w:r>
    </w:p>
    <w:p w14:paraId="6D51C2BB" w14:textId="77777777" w:rsidR="00564158" w:rsidRPr="00A90AE1" w:rsidRDefault="00564158" w:rsidP="00564158">
      <w:pPr>
        <w:spacing w:after="240" w:line="480" w:lineRule="auto"/>
        <w:ind w:firstLine="990"/>
      </w:pPr>
      <w:r w:rsidRPr="00A90AE1">
        <w:t xml:space="preserve">(3)  </w:t>
      </w:r>
      <w:r w:rsidRPr="00174310">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w:t>
      </w:r>
      <w:r w:rsidRPr="00174310">
        <w:lastRenderedPageBreak/>
        <w:t>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74A87FD5" w14:textId="77777777" w:rsidR="00923FCA" w:rsidRPr="00A90AE1" w:rsidRDefault="00923FCA" w:rsidP="00564158">
      <w:pPr>
        <w:spacing w:after="240" w:line="480" w:lineRule="auto"/>
        <w:ind w:left="720" w:firstLine="720"/>
      </w:pPr>
      <w:r w:rsidRPr="00A90AE1">
        <w:t>(</w:t>
      </w:r>
      <w:r w:rsidR="00564158">
        <w:t>4</w:t>
      </w:r>
      <w:r w:rsidRPr="00A90AE1">
        <w:t xml:space="preserve">)  The Contractor will send to each labor union or representative of workers with which </w:t>
      </w:r>
      <w:r w:rsidR="00564158">
        <w:t xml:space="preserve">he </w:t>
      </w:r>
      <w:r w:rsidRPr="00A90AE1">
        <w:t xml:space="preserve"> has a collective bargaining agreement or other contract or understanding, a notice, to be provided by the </w:t>
      </w:r>
      <w:r w:rsidR="00564158">
        <w:t xml:space="preserve">agency </w:t>
      </w:r>
      <w:r w:rsidRPr="00A90AE1">
        <w:t xml:space="preserve">Contracting Officer, advising the labor union or workers’ representative of the Contractor’s commitments under </w:t>
      </w:r>
      <w:r>
        <w:t>s</w:t>
      </w:r>
      <w:r w:rsidRPr="00A90AE1">
        <w:t xml:space="preserve">ection 202 of Executive Order </w:t>
      </w:r>
      <w:r w:rsidR="00564158">
        <w:t xml:space="preserve">No. </w:t>
      </w:r>
      <w:r w:rsidRPr="00A90AE1">
        <w:t>11246 of September 24, 1965, and shall post copies of the notice in conspicuous places available to employees and applicants for employment.</w:t>
      </w:r>
    </w:p>
    <w:p w14:paraId="7F3D10FA" w14:textId="77777777" w:rsidR="00923FCA" w:rsidRPr="00A90AE1" w:rsidRDefault="00923FCA" w:rsidP="00923FCA">
      <w:pPr>
        <w:spacing w:after="240" w:line="480" w:lineRule="auto"/>
        <w:ind w:left="720" w:firstLine="720"/>
      </w:pPr>
      <w:r w:rsidRPr="00A90AE1">
        <w:t>(</w:t>
      </w:r>
      <w:r w:rsidR="00564158">
        <w:t>5</w:t>
      </w:r>
      <w:r w:rsidRPr="00A90AE1">
        <w:t xml:space="preserve">)  The Contractor will comply with all provisions of </w:t>
      </w:r>
      <w:r>
        <w:t>E</w:t>
      </w:r>
      <w:r w:rsidR="00564158">
        <w:t xml:space="preserve">xecutive </w:t>
      </w:r>
      <w:r>
        <w:t>O</w:t>
      </w:r>
      <w:r w:rsidR="00564158">
        <w:t>rder No.</w:t>
      </w:r>
      <w:r>
        <w:t xml:space="preserve"> 11246</w:t>
      </w:r>
      <w:r w:rsidR="00564158">
        <w:t xml:space="preserve"> of Sept. 24, 1965</w:t>
      </w:r>
      <w:r w:rsidRPr="00A90AE1">
        <w:t>, and of the rules, regulations, and relevant orders of the Secretary of Labor.</w:t>
      </w:r>
    </w:p>
    <w:p w14:paraId="64C137BC" w14:textId="77777777" w:rsidR="00923FCA" w:rsidRPr="00A90AE1" w:rsidRDefault="00923FCA" w:rsidP="00923FCA">
      <w:pPr>
        <w:tabs>
          <w:tab w:val="left" w:pos="720"/>
        </w:tabs>
        <w:spacing w:after="240" w:line="480" w:lineRule="auto"/>
        <w:ind w:left="720" w:firstLine="720"/>
      </w:pPr>
      <w:r w:rsidRPr="00A90AE1">
        <w:t>(</w:t>
      </w:r>
      <w:r w:rsidR="00564158">
        <w:t>6</w:t>
      </w:r>
      <w:r w:rsidRPr="00A90AE1">
        <w:t xml:space="preserve">)  The Contractor will furnish all information and reports required by </w:t>
      </w:r>
      <w:r>
        <w:t>E</w:t>
      </w:r>
      <w:r w:rsidR="00564158">
        <w:t xml:space="preserve">xecutive </w:t>
      </w:r>
      <w:r>
        <w:t>O</w:t>
      </w:r>
      <w:r w:rsidR="00564158">
        <w:t>rder No.</w:t>
      </w:r>
      <w:r>
        <w:t xml:space="preserve"> 11246</w:t>
      </w:r>
      <w:r w:rsidR="00564158">
        <w:t xml:space="preserve"> of September 24, 1965</w:t>
      </w:r>
      <w:r w:rsidRPr="00A90AE1">
        <w:t>,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14:paraId="63841D4F" w14:textId="77777777" w:rsidR="00923FCA" w:rsidRPr="00A90AE1" w:rsidRDefault="00923FCA" w:rsidP="00923FCA">
      <w:pPr>
        <w:spacing w:after="240" w:line="480" w:lineRule="auto"/>
        <w:ind w:left="720" w:firstLine="720"/>
      </w:pPr>
      <w:r w:rsidRPr="00A90AE1">
        <w:t>(</w:t>
      </w:r>
      <w:r w:rsidR="00564158">
        <w:t>7</w:t>
      </w:r>
      <w:r w:rsidRPr="00A90AE1">
        <w:t>)  In the event of the Contractor</w:t>
      </w:r>
      <w:r>
        <w:t>’</w:t>
      </w:r>
      <w:r w:rsidRPr="00A90AE1">
        <w:t xml:space="preserve">s noncompliance with the nondiscrimination clauses of this contract or with any of such rules, regulations, or orders, this contract may be canceled, terminated or suspended in whole or in part and the Contractor may be </w:t>
      </w:r>
      <w:r w:rsidRPr="00A90AE1">
        <w:lastRenderedPageBreak/>
        <w:t xml:space="preserve">declared ineligible for further Government contracts in accordance with procedures authorized in </w:t>
      </w:r>
      <w:r>
        <w:t>E</w:t>
      </w:r>
      <w:r w:rsidR="00564158">
        <w:t xml:space="preserve">xecutive </w:t>
      </w:r>
      <w:r>
        <w:t>O</w:t>
      </w:r>
      <w:r w:rsidR="00564158">
        <w:t>rder No.</w:t>
      </w:r>
      <w:r>
        <w:t xml:space="preserve"> 11246</w:t>
      </w:r>
      <w:r w:rsidR="00564158">
        <w:t xml:space="preserve"> of Sept. 24, 1965</w:t>
      </w:r>
      <w:r w:rsidRPr="00A90AE1">
        <w:t xml:space="preserve">, and such other sanctions may be imposed and remedies invoked as provided in </w:t>
      </w:r>
      <w:r>
        <w:t>E</w:t>
      </w:r>
      <w:r w:rsidR="00564158">
        <w:t xml:space="preserve">xecutive </w:t>
      </w:r>
      <w:r>
        <w:t>O</w:t>
      </w:r>
      <w:r w:rsidR="00564158">
        <w:t>rder No.</w:t>
      </w:r>
      <w:r>
        <w:t xml:space="preserve"> 11246</w:t>
      </w:r>
      <w:r w:rsidR="00564158">
        <w:t xml:space="preserve"> of September 24, 1965,</w:t>
      </w:r>
      <w:r w:rsidRPr="00A90AE1">
        <w:t xml:space="preserve"> or by rule, regulation, or order of the Secretary of Labor, or as otherwise provided by law.</w:t>
      </w:r>
    </w:p>
    <w:p w14:paraId="5E653CC2" w14:textId="77777777" w:rsidR="001E3B69" w:rsidRDefault="00923FCA" w:rsidP="00911541">
      <w:pPr>
        <w:spacing w:after="240" w:line="480" w:lineRule="auto"/>
        <w:ind w:left="720" w:firstLine="720"/>
      </w:pPr>
      <w:r w:rsidRPr="00A90AE1">
        <w:t>(</w:t>
      </w:r>
      <w:r w:rsidR="00564158">
        <w:t>8</w:t>
      </w:r>
      <w:r w:rsidRPr="00A90AE1">
        <w:t xml:space="preserve">)  The Contractor will include the provisions of </w:t>
      </w:r>
      <w:r>
        <w:t>paragraphs (1) through (</w:t>
      </w:r>
      <w:r w:rsidR="00564158">
        <w:t>8</w:t>
      </w:r>
      <w:r>
        <w:t xml:space="preserve">) </w:t>
      </w:r>
      <w:r w:rsidRPr="00A90AE1">
        <w:t xml:space="preserve">in every subcontract or purchase order unless exempted by the rules, regulations, or orders of the Secretary of Labor issued pursuant to </w:t>
      </w:r>
      <w:r>
        <w:t>s</w:t>
      </w:r>
      <w:r w:rsidRPr="00A90AE1">
        <w:t xml:space="preserve">ection 204 of </w:t>
      </w:r>
      <w:r>
        <w:t>E</w:t>
      </w:r>
      <w:r w:rsidR="00564158">
        <w:t xml:space="preserve">xecutive </w:t>
      </w:r>
      <w:r>
        <w:t>O</w:t>
      </w:r>
      <w:r w:rsidR="00564158">
        <w:t>rder No.</w:t>
      </w:r>
      <w:r>
        <w:t xml:space="preserve"> 11246</w:t>
      </w:r>
      <w:r w:rsidR="00564158">
        <w:t xml:space="preserve"> of September 24, 1965</w:t>
      </w:r>
      <w:r w:rsidRPr="00A90AE1">
        <w:t xml:space="preserve">, so that such provisions will be binding upon each subcontractor or vendor.  The Contractor will take such action with respect to any subcontract or purchase order as may be directed by the Secretary of Labor as a means of enforcing such provisions, including sanctions for noncompliance:  </w:t>
      </w:r>
      <w:r w:rsidRPr="00A90AE1">
        <w:rPr>
          <w:i/>
          <w:iCs/>
          <w:u w:val="single"/>
        </w:rPr>
        <w:t>Provided</w:t>
      </w:r>
      <w:r w:rsidRPr="00A90AE1">
        <w:rPr>
          <w:i/>
          <w:iCs/>
        </w:rPr>
        <w:t>, however,</w:t>
      </w:r>
      <w:r w:rsidRPr="00A90AE1">
        <w:t xml:space="preserve"> that in the event the Contractor becomes involved in, or is threatened with, litigation with a subcontractor or vendor as a result of such direction, the Contractor may request the United States to enter into such litigation to protect the interests of the United States.</w:t>
      </w:r>
    </w:p>
    <w:sectPr w:rsidR="001E3B69" w:rsidSect="008F338F">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0D71" w14:textId="77777777" w:rsidR="00C52F75" w:rsidRDefault="00C52F75" w:rsidP="008F338F">
      <w:r>
        <w:separator/>
      </w:r>
    </w:p>
  </w:endnote>
  <w:endnote w:type="continuationSeparator" w:id="0">
    <w:p w14:paraId="711B6768" w14:textId="77777777" w:rsidR="00C52F75" w:rsidRDefault="00C52F75" w:rsidP="008F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AD39" w14:textId="77777777" w:rsidR="00FE7C7E" w:rsidRPr="00D231F8" w:rsidRDefault="001F6EDA"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00A12E1B" w:rsidRPr="00D231F8">
      <w:rPr>
        <w:rStyle w:val="PageNumber"/>
        <w:sz w:val="20"/>
        <w:szCs w:val="20"/>
      </w:rPr>
      <w:instrText xml:space="preserve">PAGE  </w:instrText>
    </w:r>
    <w:r w:rsidRPr="00D231F8">
      <w:rPr>
        <w:rStyle w:val="PageNumber"/>
        <w:sz w:val="20"/>
        <w:szCs w:val="20"/>
      </w:rPr>
      <w:fldChar w:fldCharType="end"/>
    </w:r>
  </w:p>
  <w:p w14:paraId="33602D96" w14:textId="77777777" w:rsidR="00FE7C7E" w:rsidRPr="00D231F8" w:rsidRDefault="00FE7C7E" w:rsidP="00D72AEC">
    <w:pPr>
      <w:pStyle w:val="Footer"/>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2116" w14:textId="77777777" w:rsidR="008F338F" w:rsidRDefault="00EE3BBB">
    <w:pPr>
      <w:pStyle w:val="Footer"/>
      <w:jc w:val="right"/>
    </w:pPr>
    <w:r>
      <w:fldChar w:fldCharType="begin"/>
    </w:r>
    <w:r>
      <w:instrText xml:space="preserve"> PAGE   \* MERGEFORMAT </w:instrText>
    </w:r>
    <w:r>
      <w:fldChar w:fldCharType="separate"/>
    </w:r>
    <w:r w:rsidR="00923FCA">
      <w:rPr>
        <w:noProof/>
      </w:rPr>
      <w:t>4</w:t>
    </w:r>
    <w:r>
      <w:rPr>
        <w:noProof/>
      </w:rPr>
      <w:fldChar w:fldCharType="end"/>
    </w:r>
  </w:p>
  <w:p w14:paraId="13091426" w14:textId="77777777" w:rsidR="00FE7C7E" w:rsidRPr="008F338F" w:rsidRDefault="00FE7C7E" w:rsidP="008F338F">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36586" w14:textId="77777777" w:rsidR="00C52F75" w:rsidRDefault="00C52F75" w:rsidP="008F338F">
      <w:r>
        <w:separator/>
      </w:r>
    </w:p>
  </w:footnote>
  <w:footnote w:type="continuationSeparator" w:id="0">
    <w:p w14:paraId="6E62FB3A" w14:textId="77777777" w:rsidR="00C52F75" w:rsidRDefault="00C52F75" w:rsidP="008F3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00D97"/>
    <w:multiLevelType w:val="hybridMultilevel"/>
    <w:tmpl w:val="34AE4A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D40A9"/>
    <w:multiLevelType w:val="hybridMultilevel"/>
    <w:tmpl w:val="2E605E52"/>
    <w:lvl w:ilvl="0" w:tplc="0F64B788">
      <w:start w:val="1"/>
      <w:numFmt w:val="decimal"/>
      <w:lvlText w:val="%1."/>
      <w:lvlJc w:val="left"/>
      <w:pPr>
        <w:tabs>
          <w:tab w:val="num" w:pos="463"/>
        </w:tabs>
        <w:ind w:left="463" w:hanging="461"/>
      </w:pPr>
      <w:rPr>
        <w:rFonts w:hint="default"/>
        <w:b w:val="0"/>
      </w:rPr>
    </w:lvl>
    <w:lvl w:ilvl="1" w:tplc="65028A80">
      <w:start w:val="1"/>
      <w:numFmt w:val="upperLetter"/>
      <w:lvlText w:val="%2."/>
      <w:lvlJc w:val="left"/>
      <w:pPr>
        <w:tabs>
          <w:tab w:val="num" w:pos="924"/>
        </w:tabs>
        <w:ind w:left="924" w:hanging="461"/>
      </w:pPr>
      <w:rPr>
        <w:rFonts w:ascii="Times New Roman" w:hAnsi="Times New Roman" w:hint="default"/>
        <w:b w:val="0"/>
        <w:i w:val="0"/>
        <w:sz w:val="24"/>
        <w:szCs w:val="24"/>
      </w:rPr>
    </w:lvl>
    <w:lvl w:ilvl="2" w:tplc="9F4CB92A">
      <w:start w:val="1"/>
      <w:numFmt w:val="decimal"/>
      <w:lvlText w:val="(%3)"/>
      <w:lvlJc w:val="left"/>
      <w:pPr>
        <w:tabs>
          <w:tab w:val="num" w:pos="1456"/>
        </w:tabs>
        <w:ind w:left="1456" w:hanging="532"/>
      </w:pPr>
      <w:rPr>
        <w:rFonts w:ascii="Times New Roman" w:hAnsi="Times New Roman" w:hint="default"/>
        <w:b w:val="0"/>
        <w:i w:val="0"/>
        <w:sz w:val="24"/>
        <w:szCs w:val="24"/>
      </w:rPr>
    </w:lvl>
    <w:lvl w:ilvl="3" w:tplc="0CA45CE4">
      <w:start w:val="1"/>
      <w:numFmt w:val="lowerLetter"/>
      <w:lvlText w:val="(%4)"/>
      <w:lvlJc w:val="left"/>
      <w:pPr>
        <w:tabs>
          <w:tab w:val="num" w:pos="1917"/>
        </w:tabs>
        <w:ind w:left="1917" w:hanging="461"/>
      </w:pPr>
      <w:rPr>
        <w:rFonts w:hint="default"/>
        <w:b w:val="0"/>
      </w:r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num w:numId="1" w16cid:durableId="1782794716">
    <w:abstractNumId w:val="1"/>
  </w:num>
  <w:num w:numId="2" w16cid:durableId="170918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8F"/>
    <w:rsid w:val="000200ED"/>
    <w:rsid w:val="0006603C"/>
    <w:rsid w:val="00074881"/>
    <w:rsid w:val="00100F61"/>
    <w:rsid w:val="001329F4"/>
    <w:rsid w:val="001E3B69"/>
    <w:rsid w:val="001F6EDA"/>
    <w:rsid w:val="00241276"/>
    <w:rsid w:val="002B2501"/>
    <w:rsid w:val="00334556"/>
    <w:rsid w:val="0046444E"/>
    <w:rsid w:val="00564158"/>
    <w:rsid w:val="00627063"/>
    <w:rsid w:val="00662530"/>
    <w:rsid w:val="007B3290"/>
    <w:rsid w:val="00826756"/>
    <w:rsid w:val="00886756"/>
    <w:rsid w:val="008F338F"/>
    <w:rsid w:val="0090374E"/>
    <w:rsid w:val="00911541"/>
    <w:rsid w:val="00916EE3"/>
    <w:rsid w:val="00923FCA"/>
    <w:rsid w:val="00A12E1B"/>
    <w:rsid w:val="00A75B40"/>
    <w:rsid w:val="00AD6818"/>
    <w:rsid w:val="00BE133B"/>
    <w:rsid w:val="00BF1B49"/>
    <w:rsid w:val="00C203DC"/>
    <w:rsid w:val="00C52F75"/>
    <w:rsid w:val="00EE3BBB"/>
    <w:rsid w:val="00F31F9E"/>
    <w:rsid w:val="00FE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8D46"/>
  <w15:docId w15:val="{0D61DBDE-DB03-4767-A2CA-7597E8D5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38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338F"/>
    <w:pPr>
      <w:tabs>
        <w:tab w:val="center" w:pos="4320"/>
        <w:tab w:val="right" w:pos="8640"/>
      </w:tabs>
    </w:pPr>
  </w:style>
  <w:style w:type="character" w:customStyle="1" w:styleId="HeaderChar">
    <w:name w:val="Header Char"/>
    <w:basedOn w:val="DefaultParagraphFont"/>
    <w:link w:val="Header"/>
    <w:rsid w:val="008F338F"/>
    <w:rPr>
      <w:rFonts w:ascii="Times New Roman" w:eastAsia="Times New Roman" w:hAnsi="Times New Roman" w:cs="Times New Roman"/>
      <w:sz w:val="24"/>
      <w:szCs w:val="24"/>
    </w:rPr>
  </w:style>
  <w:style w:type="paragraph" w:styleId="Footer">
    <w:name w:val="footer"/>
    <w:basedOn w:val="Normal"/>
    <w:link w:val="FooterChar"/>
    <w:uiPriority w:val="99"/>
    <w:rsid w:val="008F338F"/>
    <w:pPr>
      <w:tabs>
        <w:tab w:val="center" w:pos="4320"/>
        <w:tab w:val="right" w:pos="8640"/>
      </w:tabs>
    </w:pPr>
  </w:style>
  <w:style w:type="character" w:customStyle="1" w:styleId="FooterChar">
    <w:name w:val="Footer Char"/>
    <w:basedOn w:val="DefaultParagraphFont"/>
    <w:link w:val="Footer"/>
    <w:uiPriority w:val="99"/>
    <w:rsid w:val="008F338F"/>
    <w:rPr>
      <w:rFonts w:ascii="Times New Roman" w:eastAsia="Times New Roman" w:hAnsi="Times New Roman" w:cs="Times New Roman"/>
      <w:sz w:val="24"/>
      <w:szCs w:val="24"/>
    </w:rPr>
  </w:style>
  <w:style w:type="character" w:styleId="PageNumber">
    <w:name w:val="page number"/>
    <w:basedOn w:val="DefaultParagraphFont"/>
    <w:rsid w:val="008F338F"/>
  </w:style>
  <w:style w:type="paragraph" w:styleId="FootnoteText">
    <w:name w:val="footnote text"/>
    <w:basedOn w:val="Normal"/>
    <w:link w:val="FootnoteTextChar"/>
    <w:semiHidden/>
    <w:rsid w:val="008F338F"/>
    <w:pPr>
      <w:widowControl w:val="0"/>
      <w:autoSpaceDE w:val="0"/>
      <w:autoSpaceDN w:val="0"/>
      <w:adjustRightInd w:val="0"/>
    </w:pPr>
    <w:rPr>
      <w:rFonts w:ascii="Courier" w:hAnsi="Courier"/>
    </w:rPr>
  </w:style>
  <w:style w:type="character" w:customStyle="1" w:styleId="FootnoteTextChar">
    <w:name w:val="Footnote Text Char"/>
    <w:basedOn w:val="DefaultParagraphFont"/>
    <w:link w:val="FootnoteText"/>
    <w:semiHidden/>
    <w:rsid w:val="008F338F"/>
    <w:rPr>
      <w:rFonts w:ascii="Courier" w:eastAsia="Times New Roman" w:hAnsi="Courier" w:cs="Times New Roman"/>
      <w:sz w:val="24"/>
      <w:szCs w:val="24"/>
    </w:rPr>
  </w:style>
  <w:style w:type="character" w:styleId="FootnoteReference">
    <w:name w:val="footnote reference"/>
    <w:basedOn w:val="DefaultParagraphFont"/>
    <w:semiHidden/>
    <w:rsid w:val="008F338F"/>
    <w:rPr>
      <w:vertAlign w:val="superscript"/>
    </w:rPr>
  </w:style>
  <w:style w:type="paragraph" w:styleId="ListParagraph">
    <w:name w:val="List Paragraph"/>
    <w:basedOn w:val="Normal"/>
    <w:uiPriority w:val="34"/>
    <w:qFormat/>
    <w:rsid w:val="00923FCA"/>
    <w:pPr>
      <w:ind w:left="720"/>
      <w:contextualSpacing/>
    </w:pPr>
  </w:style>
  <w:style w:type="paragraph" w:styleId="BalloonText">
    <w:name w:val="Balloon Text"/>
    <w:basedOn w:val="Normal"/>
    <w:link w:val="BalloonTextChar"/>
    <w:uiPriority w:val="99"/>
    <w:semiHidden/>
    <w:unhideWhenUsed/>
    <w:rsid w:val="001E3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B6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dc:creator>
  <cp:lastModifiedBy>Isleman, David</cp:lastModifiedBy>
  <cp:revision>5</cp:revision>
  <dcterms:created xsi:type="dcterms:W3CDTF">2018-09-21T15:37:00Z</dcterms:created>
  <dcterms:modified xsi:type="dcterms:W3CDTF">2025-02-07T17:44:00Z</dcterms:modified>
</cp:coreProperties>
</file>