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4674B" w14:textId="3D4C75D4" w:rsidR="00FF0426" w:rsidRPr="002A7EDB" w:rsidRDefault="002D2FD4" w:rsidP="00E1426F">
      <w:pPr>
        <w:rPr>
          <w:b/>
          <w:bCs/>
          <w:position w:val="8"/>
          <w:sz w:val="32"/>
          <w:szCs w:val="32"/>
          <w:vertAlign w:val="superscript"/>
        </w:rPr>
      </w:pPr>
      <w:r w:rsidRPr="002A7EDB">
        <w:rPr>
          <w:b/>
          <w:bCs/>
          <w:sz w:val="32"/>
          <w:szCs w:val="32"/>
        </w:rPr>
        <w:t xml:space="preserve">Summary </w:t>
      </w:r>
      <w:r w:rsidR="00E1426F" w:rsidRPr="002A7EDB">
        <w:rPr>
          <w:b/>
          <w:bCs/>
          <w:sz w:val="32"/>
          <w:szCs w:val="32"/>
        </w:rPr>
        <w:t xml:space="preserve">Checklist </w:t>
      </w:r>
      <w:r w:rsidRPr="002A7EDB">
        <w:rPr>
          <w:b/>
          <w:bCs/>
          <w:sz w:val="32"/>
          <w:szCs w:val="32"/>
        </w:rPr>
        <w:t xml:space="preserve">&amp; </w:t>
      </w:r>
      <w:r w:rsidR="00E1426F" w:rsidRPr="002A7EDB">
        <w:rPr>
          <w:b/>
          <w:bCs/>
          <w:sz w:val="32"/>
          <w:szCs w:val="32"/>
        </w:rPr>
        <w:t>Findings Section</w:t>
      </w:r>
      <w:r w:rsidR="00B975E6">
        <w:rPr>
          <w:rStyle w:val="FootnoteReference"/>
          <w:b/>
          <w:bCs/>
          <w:position w:val="8"/>
          <w:sz w:val="32"/>
          <w:szCs w:val="32"/>
        </w:rPr>
        <w:footnoteReference w:id="1"/>
      </w:r>
    </w:p>
    <w:p w14:paraId="741A7FD6" w14:textId="781B7346" w:rsidR="00E1426F" w:rsidRDefault="00E1426F" w:rsidP="00E1426F">
      <w:pPr>
        <w:rPr>
          <w:b/>
          <w:bCs/>
          <w:position w:val="8"/>
          <w:sz w:val="18"/>
          <w:szCs w:val="18"/>
          <w:vertAlign w:val="superscript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269"/>
        <w:gridCol w:w="1363"/>
        <w:gridCol w:w="4083"/>
      </w:tblGrid>
      <w:tr w:rsidR="00030DCF" w14:paraId="010CD127" w14:textId="77777777" w:rsidTr="00C7291E">
        <w:trPr>
          <w:cantSplit/>
        </w:trPr>
        <w:tc>
          <w:tcPr>
            <w:tcW w:w="971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EB65FD" w14:textId="1456E399" w:rsidR="00030DCF" w:rsidRDefault="00030DCF" w:rsidP="00030DCF">
            <w:pPr>
              <w:jc w:val="center"/>
              <w:rPr>
                <w:b/>
                <w:sz w:val="36"/>
                <w:szCs w:val="36"/>
              </w:rPr>
            </w:pPr>
            <w:bookmarkStart w:id="0" w:name="_Hlk524683597"/>
            <w:r>
              <w:rPr>
                <w:b/>
                <w:sz w:val="36"/>
                <w:szCs w:val="36"/>
              </w:rPr>
              <w:t xml:space="preserve">C.  </w:t>
            </w:r>
            <w:proofErr w:type="spellStart"/>
            <w:r w:rsidRPr="00F519EE">
              <w:rPr>
                <w:b/>
                <w:sz w:val="36"/>
                <w:szCs w:val="36"/>
              </w:rPr>
              <w:t>CCR</w:t>
            </w:r>
            <w:proofErr w:type="spellEnd"/>
            <w:r w:rsidRPr="00F519EE">
              <w:rPr>
                <w:b/>
                <w:sz w:val="36"/>
                <w:szCs w:val="36"/>
              </w:rPr>
              <w:t xml:space="preserve"> Summary Checklist</w:t>
            </w:r>
            <w:r w:rsidR="00E1426F">
              <w:rPr>
                <w:b/>
                <w:sz w:val="36"/>
                <w:szCs w:val="36"/>
              </w:rPr>
              <w:t xml:space="preserve"> </w:t>
            </w:r>
          </w:p>
          <w:p w14:paraId="01B4682A" w14:textId="39732788" w:rsidR="00030DCF" w:rsidRPr="00030DCF" w:rsidRDefault="00030DCF" w:rsidP="00B3556C">
            <w:pPr>
              <w:jc w:val="center"/>
            </w:pPr>
            <w:r w:rsidRPr="00030DCF">
              <w:t xml:space="preserve">(To be completed after </w:t>
            </w:r>
            <w:r w:rsidR="00B3556C">
              <w:t>onsite</w:t>
            </w:r>
            <w:r w:rsidRPr="00030DCF">
              <w:t xml:space="preserve"> </w:t>
            </w:r>
            <w:r w:rsidR="00A87484">
              <w:t>or desk</w:t>
            </w:r>
            <w:r w:rsidR="00B06C40">
              <w:t>top</w:t>
            </w:r>
            <w:r w:rsidR="00A87484">
              <w:t xml:space="preserve"> </w:t>
            </w:r>
            <w:r w:rsidRPr="00030DCF">
              <w:t>review</w:t>
            </w:r>
            <w:r w:rsidR="007A4FA4">
              <w:t xml:space="preserve"> is</w:t>
            </w:r>
            <w:r w:rsidR="00A87484">
              <w:t xml:space="preserve"> completed</w:t>
            </w:r>
            <w:r w:rsidRPr="00030DCF">
              <w:t>)</w:t>
            </w:r>
          </w:p>
        </w:tc>
      </w:tr>
      <w:tr w:rsidR="00FF0426" w:rsidRPr="00A87484" w14:paraId="44616219" w14:textId="77777777" w:rsidTr="00C7291E">
        <w:trPr>
          <w:cantSplit/>
        </w:trPr>
        <w:tc>
          <w:tcPr>
            <w:tcW w:w="4269" w:type="dxa"/>
            <w:shd w:val="clear" w:color="auto" w:fill="BFBFBF" w:themeFill="background1" w:themeFillShade="BF"/>
          </w:tcPr>
          <w:p w14:paraId="63C079FE" w14:textId="77777777" w:rsidR="00FF0426" w:rsidRPr="00A87484" w:rsidRDefault="00FF0426" w:rsidP="007A7C57">
            <w:pPr>
              <w:rPr>
                <w:b/>
              </w:rPr>
            </w:pPr>
            <w:r w:rsidRPr="00A87484">
              <w:rPr>
                <w:b/>
              </w:rPr>
              <w:t>Question</w:t>
            </w:r>
          </w:p>
        </w:tc>
        <w:tc>
          <w:tcPr>
            <w:tcW w:w="1363" w:type="dxa"/>
            <w:shd w:val="clear" w:color="auto" w:fill="BFBFBF" w:themeFill="background1" w:themeFillShade="BF"/>
          </w:tcPr>
          <w:p w14:paraId="6A14F848" w14:textId="44781407" w:rsidR="00FF0426" w:rsidRPr="00A87484" w:rsidRDefault="00FF0426" w:rsidP="007A7C57">
            <w:pPr>
              <w:rPr>
                <w:b/>
              </w:rPr>
            </w:pPr>
            <w:r w:rsidRPr="00A87484">
              <w:rPr>
                <w:b/>
              </w:rPr>
              <w:t>Yes/No</w:t>
            </w:r>
            <w:r w:rsidR="001C28EE">
              <w:rPr>
                <w:b/>
              </w:rPr>
              <w:t>/NA</w:t>
            </w:r>
          </w:p>
        </w:tc>
        <w:tc>
          <w:tcPr>
            <w:tcW w:w="4083" w:type="dxa"/>
            <w:shd w:val="clear" w:color="auto" w:fill="BFBFBF" w:themeFill="background1" w:themeFillShade="BF"/>
          </w:tcPr>
          <w:p w14:paraId="4185C849" w14:textId="5710408C" w:rsidR="00FF0426" w:rsidRPr="00A87484" w:rsidRDefault="00FF0426" w:rsidP="00C7291E">
            <w:pPr>
              <w:tabs>
                <w:tab w:val="left" w:pos="416"/>
                <w:tab w:val="center" w:pos="2547"/>
              </w:tabs>
              <w:jc w:val="center"/>
              <w:rPr>
                <w:b/>
              </w:rPr>
            </w:pPr>
            <w:r w:rsidRPr="00A87484">
              <w:rPr>
                <w:b/>
              </w:rPr>
              <w:t>Comments</w:t>
            </w:r>
          </w:p>
        </w:tc>
      </w:tr>
      <w:tr w:rsidR="00906913" w14:paraId="240F20BD" w14:textId="77777777" w:rsidTr="00C7291E">
        <w:trPr>
          <w:cantSplit/>
        </w:trPr>
        <w:tc>
          <w:tcPr>
            <w:tcW w:w="4269" w:type="dxa"/>
          </w:tcPr>
          <w:p w14:paraId="02D693A6" w14:textId="77777777" w:rsidR="00906913" w:rsidRDefault="00906913" w:rsidP="00DC2DBA">
            <w:pPr>
              <w:tabs>
                <w:tab w:val="left" w:pos="1305"/>
              </w:tabs>
            </w:pPr>
            <w:r>
              <w:t xml:space="preserve">Was </w:t>
            </w:r>
            <w:r w:rsidR="00676B5E">
              <w:t xml:space="preserve">the </w:t>
            </w:r>
            <w:r>
              <w:t>quantity of water delivered within the contractually authorized quantity and used for authorized purposes?</w:t>
            </w:r>
          </w:p>
          <w:p w14:paraId="66FD4128" w14:textId="7F1279C6" w:rsidR="009F6F6D" w:rsidRPr="00AD5136" w:rsidRDefault="009F6F6D" w:rsidP="00DC2DBA">
            <w:pPr>
              <w:tabs>
                <w:tab w:val="left" w:pos="1305"/>
              </w:tabs>
            </w:pPr>
          </w:p>
        </w:tc>
        <w:tc>
          <w:tcPr>
            <w:tcW w:w="1363" w:type="dxa"/>
          </w:tcPr>
          <w:p w14:paraId="1CB980D6" w14:textId="77777777" w:rsidR="00906913" w:rsidRDefault="00906913" w:rsidP="007A7C57"/>
        </w:tc>
        <w:tc>
          <w:tcPr>
            <w:tcW w:w="4083" w:type="dxa"/>
          </w:tcPr>
          <w:p w14:paraId="13905B66" w14:textId="77777777" w:rsidR="00906913" w:rsidRDefault="00906913" w:rsidP="007A7C57"/>
        </w:tc>
      </w:tr>
      <w:tr w:rsidR="00030DCF" w14:paraId="670E863A" w14:textId="77777777" w:rsidTr="00C7291E">
        <w:trPr>
          <w:cantSplit/>
        </w:trPr>
        <w:tc>
          <w:tcPr>
            <w:tcW w:w="4269" w:type="dxa"/>
          </w:tcPr>
          <w:p w14:paraId="31EA592E" w14:textId="7FD68102" w:rsidR="0095723A" w:rsidRPr="002F0910" w:rsidRDefault="0095723A" w:rsidP="0095723A">
            <w:pPr>
              <w:tabs>
                <w:tab w:val="left" w:pos="1305"/>
              </w:tabs>
            </w:pPr>
            <w:r w:rsidRPr="002F0910">
              <w:t xml:space="preserve">Were the contractor’s records </w:t>
            </w:r>
            <w:r w:rsidR="002F0910" w:rsidRPr="002F0910">
              <w:t>of water deliveries a</w:t>
            </w:r>
            <w:r w:rsidRPr="002F0910">
              <w:t xml:space="preserve">nd use </w:t>
            </w:r>
            <w:r w:rsidR="002F0910" w:rsidRPr="002F0910">
              <w:t>adequate</w:t>
            </w:r>
            <w:r w:rsidRPr="002F0910">
              <w:t xml:space="preserve">? </w:t>
            </w:r>
          </w:p>
          <w:p w14:paraId="7367AD7A" w14:textId="49F4191E" w:rsidR="00030DCF" w:rsidRDefault="00030DCF" w:rsidP="002F0910">
            <w:pPr>
              <w:pStyle w:val="ListParagraph"/>
              <w:tabs>
                <w:tab w:val="left" w:pos="1305"/>
              </w:tabs>
            </w:pPr>
          </w:p>
        </w:tc>
        <w:tc>
          <w:tcPr>
            <w:tcW w:w="1363" w:type="dxa"/>
          </w:tcPr>
          <w:p w14:paraId="6B7711B6" w14:textId="77777777" w:rsidR="00030DCF" w:rsidRDefault="00030DCF" w:rsidP="007A7C57"/>
        </w:tc>
        <w:tc>
          <w:tcPr>
            <w:tcW w:w="4083" w:type="dxa"/>
          </w:tcPr>
          <w:p w14:paraId="51EF5EA3" w14:textId="77777777" w:rsidR="00030DCF" w:rsidRDefault="00030DCF" w:rsidP="007A7C57"/>
        </w:tc>
      </w:tr>
      <w:tr w:rsidR="00FF0426" w14:paraId="6C9FF107" w14:textId="77777777" w:rsidTr="00C7291E">
        <w:trPr>
          <w:cantSplit/>
        </w:trPr>
        <w:tc>
          <w:tcPr>
            <w:tcW w:w="4269" w:type="dxa"/>
          </w:tcPr>
          <w:p w14:paraId="20AF2F22" w14:textId="504C8F7A" w:rsidR="0095723A" w:rsidRPr="0095723A" w:rsidRDefault="00B06C40" w:rsidP="0095723A">
            <w:r>
              <w:t>Were</w:t>
            </w:r>
            <w:r w:rsidR="0095723A" w:rsidRPr="0095723A">
              <w:t xml:space="preserve"> the contractor’s </w:t>
            </w:r>
            <w:r w:rsidR="001C28EE">
              <w:t>methods</w:t>
            </w:r>
            <w:r w:rsidR="001C28EE" w:rsidRPr="0095723A">
              <w:t xml:space="preserve"> </w:t>
            </w:r>
            <w:r w:rsidR="0095723A" w:rsidRPr="0095723A">
              <w:t>for measuring water deliveries and monitor</w:t>
            </w:r>
            <w:r w:rsidR="001C28EE">
              <w:t>ing</w:t>
            </w:r>
            <w:r w:rsidR="0095723A" w:rsidRPr="0095723A">
              <w:t xml:space="preserve"> types and places of contract water use adequate?</w:t>
            </w:r>
          </w:p>
          <w:p w14:paraId="28AF1F3A" w14:textId="7BAFF7B3" w:rsidR="00CF6F7C" w:rsidRDefault="00CF6F7C" w:rsidP="0095723A">
            <w:pPr>
              <w:pStyle w:val="ListParagraph"/>
            </w:pPr>
          </w:p>
        </w:tc>
        <w:tc>
          <w:tcPr>
            <w:tcW w:w="1363" w:type="dxa"/>
          </w:tcPr>
          <w:p w14:paraId="614DC8F6" w14:textId="77777777" w:rsidR="00FF0426" w:rsidRDefault="00FF0426" w:rsidP="007A7C57"/>
        </w:tc>
        <w:tc>
          <w:tcPr>
            <w:tcW w:w="4083" w:type="dxa"/>
          </w:tcPr>
          <w:p w14:paraId="00237DDB" w14:textId="77777777" w:rsidR="00FF0426" w:rsidRDefault="00FF0426" w:rsidP="007A7C57"/>
        </w:tc>
      </w:tr>
      <w:tr w:rsidR="00FF0426" w14:paraId="143887C2" w14:textId="77777777" w:rsidTr="00C7291E">
        <w:trPr>
          <w:cantSplit/>
        </w:trPr>
        <w:tc>
          <w:tcPr>
            <w:tcW w:w="4269" w:type="dxa"/>
          </w:tcPr>
          <w:p w14:paraId="583B291F" w14:textId="6120E906" w:rsidR="002F0910" w:rsidRDefault="002F0910" w:rsidP="00721AF9">
            <w:r>
              <w:t>Was c</w:t>
            </w:r>
            <w:r w:rsidR="005601FE">
              <w:t xml:space="preserve">onverted </w:t>
            </w:r>
            <w:r w:rsidR="00DC2DBA">
              <w:t xml:space="preserve">water </w:t>
            </w:r>
            <w:r w:rsidR="001C28EE">
              <w:t>appropriat</w:t>
            </w:r>
            <w:r>
              <w:t>ely documented and priced?</w:t>
            </w:r>
          </w:p>
          <w:p w14:paraId="43652427" w14:textId="70A57688" w:rsidR="00FF0426" w:rsidRDefault="00FF0426" w:rsidP="00721AF9"/>
        </w:tc>
        <w:tc>
          <w:tcPr>
            <w:tcW w:w="1363" w:type="dxa"/>
          </w:tcPr>
          <w:p w14:paraId="1A28C51C" w14:textId="77777777" w:rsidR="00FF0426" w:rsidRDefault="00FF0426" w:rsidP="007A7C57"/>
        </w:tc>
        <w:tc>
          <w:tcPr>
            <w:tcW w:w="4083" w:type="dxa"/>
          </w:tcPr>
          <w:p w14:paraId="291E8DF4" w14:textId="77777777" w:rsidR="00FF0426" w:rsidRDefault="00FF0426" w:rsidP="007A7C57"/>
        </w:tc>
      </w:tr>
      <w:tr w:rsidR="00DC2DBA" w14:paraId="0CC0FC97" w14:textId="77777777" w:rsidTr="00C7291E">
        <w:trPr>
          <w:cantSplit/>
        </w:trPr>
        <w:tc>
          <w:tcPr>
            <w:tcW w:w="4269" w:type="dxa"/>
          </w:tcPr>
          <w:p w14:paraId="64088D34" w14:textId="77777777" w:rsidR="00DC2DBA" w:rsidRDefault="00DC2DBA" w:rsidP="00721AF9">
            <w:r>
              <w:t xml:space="preserve">Based on </w:t>
            </w:r>
            <w:r w:rsidR="005601FE">
              <w:t>th</w:t>
            </w:r>
            <w:r w:rsidR="00721AF9">
              <w:t>e</w:t>
            </w:r>
            <w:r w:rsidR="005601FE">
              <w:t xml:space="preserve"> </w:t>
            </w:r>
            <w:r>
              <w:t>review</w:t>
            </w:r>
            <w:r w:rsidR="005601FE">
              <w:t>,</w:t>
            </w:r>
            <w:r>
              <w:t xml:space="preserve"> does it appear contract water </w:t>
            </w:r>
            <w:r w:rsidR="005601FE">
              <w:t xml:space="preserve">is </w:t>
            </w:r>
            <w:r>
              <w:t xml:space="preserve">being delivered outside authorized areas or to more than </w:t>
            </w:r>
            <w:r w:rsidR="00307C50">
              <w:t xml:space="preserve">the </w:t>
            </w:r>
            <w:r>
              <w:t>authorized acreage?</w:t>
            </w:r>
          </w:p>
          <w:p w14:paraId="57BCE734" w14:textId="469883E4" w:rsidR="001C28EE" w:rsidRDefault="001C28EE" w:rsidP="00721AF9"/>
        </w:tc>
        <w:tc>
          <w:tcPr>
            <w:tcW w:w="1363" w:type="dxa"/>
          </w:tcPr>
          <w:p w14:paraId="04FEABE8" w14:textId="77777777" w:rsidR="00DC2DBA" w:rsidRDefault="00DC2DBA" w:rsidP="007A7C57"/>
        </w:tc>
        <w:tc>
          <w:tcPr>
            <w:tcW w:w="4083" w:type="dxa"/>
          </w:tcPr>
          <w:p w14:paraId="391599FB" w14:textId="77777777" w:rsidR="00DC2DBA" w:rsidRDefault="00DC2DBA" w:rsidP="007A7C57"/>
        </w:tc>
      </w:tr>
      <w:tr w:rsidR="00DC2DBA" w14:paraId="74183B95" w14:textId="77777777" w:rsidTr="00C7291E">
        <w:trPr>
          <w:cantSplit/>
        </w:trPr>
        <w:tc>
          <w:tcPr>
            <w:tcW w:w="4269" w:type="dxa"/>
          </w:tcPr>
          <w:p w14:paraId="159AD417" w14:textId="3C15A261" w:rsidR="00DC2DBA" w:rsidRDefault="00DC2DBA" w:rsidP="00721AF9">
            <w:r>
              <w:t xml:space="preserve">Is </w:t>
            </w:r>
            <w:r w:rsidR="00307C50">
              <w:t xml:space="preserve">the </w:t>
            </w:r>
            <w:r>
              <w:t xml:space="preserve">contractor current </w:t>
            </w:r>
            <w:r w:rsidR="00C7291E">
              <w:t>in its financial obligation</w:t>
            </w:r>
            <w:r w:rsidR="0095723A">
              <w:t xml:space="preserve">s </w:t>
            </w:r>
            <w:r>
              <w:t xml:space="preserve">to the United States under </w:t>
            </w:r>
            <w:r w:rsidR="007C1A23">
              <w:t>current contract</w:t>
            </w:r>
            <w:r>
              <w:t>(s)?</w:t>
            </w:r>
          </w:p>
          <w:p w14:paraId="62A6EE7E" w14:textId="595E66CE" w:rsidR="001C28EE" w:rsidRDefault="001C28EE" w:rsidP="00721AF9"/>
        </w:tc>
        <w:tc>
          <w:tcPr>
            <w:tcW w:w="1363" w:type="dxa"/>
          </w:tcPr>
          <w:p w14:paraId="3918361C" w14:textId="77777777" w:rsidR="00DC2DBA" w:rsidRDefault="00DC2DBA" w:rsidP="007A7C57"/>
        </w:tc>
        <w:tc>
          <w:tcPr>
            <w:tcW w:w="4083" w:type="dxa"/>
          </w:tcPr>
          <w:p w14:paraId="70E09DF2" w14:textId="77777777" w:rsidR="00DC2DBA" w:rsidRDefault="00DC2DBA" w:rsidP="007A7C57"/>
        </w:tc>
      </w:tr>
      <w:tr w:rsidR="00DC2DBA" w14:paraId="148033F1" w14:textId="77777777" w:rsidTr="00C7291E">
        <w:trPr>
          <w:cantSplit/>
        </w:trPr>
        <w:tc>
          <w:tcPr>
            <w:tcW w:w="4269" w:type="dxa"/>
          </w:tcPr>
          <w:p w14:paraId="60B2A7E8" w14:textId="4929B2DE" w:rsidR="00AD5136" w:rsidRPr="000103B6" w:rsidRDefault="00AD5136" w:rsidP="00B3556C">
            <w:r w:rsidRPr="000103B6">
              <w:t xml:space="preserve">Does the contractor </w:t>
            </w:r>
            <w:r w:rsidR="002F0910">
              <w:t xml:space="preserve">appropriately </w:t>
            </w:r>
            <w:r w:rsidRPr="000103B6">
              <w:t xml:space="preserve">distinguish between farm and non-farm irrigation uses for purposes of determining rates, eligibility for water, or </w:t>
            </w:r>
            <w:r w:rsidR="001D7F4C" w:rsidRPr="000103B6">
              <w:t>otherwise</w:t>
            </w:r>
            <w:r w:rsidR="001D7F4C">
              <w:t>?</w:t>
            </w:r>
            <w:r w:rsidR="00307C50">
              <w:t xml:space="preserve">  </w:t>
            </w:r>
          </w:p>
        </w:tc>
        <w:tc>
          <w:tcPr>
            <w:tcW w:w="1363" w:type="dxa"/>
          </w:tcPr>
          <w:p w14:paraId="40E054F6" w14:textId="77777777" w:rsidR="00DC2DBA" w:rsidRDefault="00DC2DBA" w:rsidP="007A7C57"/>
        </w:tc>
        <w:tc>
          <w:tcPr>
            <w:tcW w:w="4083" w:type="dxa"/>
          </w:tcPr>
          <w:p w14:paraId="7928277F" w14:textId="77777777" w:rsidR="00DC2DBA" w:rsidRDefault="00DC2DBA" w:rsidP="007A7C57"/>
        </w:tc>
      </w:tr>
      <w:bookmarkEnd w:id="0"/>
    </w:tbl>
    <w:p w14:paraId="7922BAE2" w14:textId="77777777" w:rsidR="006141C2" w:rsidRDefault="006141C2">
      <w:pPr>
        <w:sectPr w:rsidR="006141C2" w:rsidSect="0050728A"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795"/>
        <w:gridCol w:w="4918"/>
        <w:gridCol w:w="3632"/>
      </w:tblGrid>
      <w:tr w:rsidR="00030DCF" w14:paraId="648677AC" w14:textId="77777777" w:rsidTr="00FE516A">
        <w:tc>
          <w:tcPr>
            <w:tcW w:w="10345" w:type="dxa"/>
            <w:gridSpan w:val="3"/>
            <w:shd w:val="clear" w:color="auto" w:fill="D9D9D9" w:themeFill="background1" w:themeFillShade="D9"/>
          </w:tcPr>
          <w:p w14:paraId="1B6E37A1" w14:textId="77777777" w:rsidR="00030DCF" w:rsidRDefault="00030DCF" w:rsidP="000253D0">
            <w:pPr>
              <w:jc w:val="center"/>
              <w:rPr>
                <w:b/>
                <w:sz w:val="36"/>
                <w:szCs w:val="36"/>
              </w:rPr>
            </w:pPr>
            <w:bookmarkStart w:id="1" w:name="_GoBack"/>
            <w:bookmarkEnd w:id="1"/>
            <w:r w:rsidRPr="00030DCF">
              <w:rPr>
                <w:b/>
                <w:sz w:val="36"/>
                <w:szCs w:val="36"/>
              </w:rPr>
              <w:lastRenderedPageBreak/>
              <w:t>D.  Summary of Issues</w:t>
            </w:r>
          </w:p>
          <w:p w14:paraId="6E58ECEF" w14:textId="77777777" w:rsidR="00CF021A" w:rsidRPr="00030DCF" w:rsidRDefault="00CF021A" w:rsidP="00B3556C">
            <w:pPr>
              <w:jc w:val="center"/>
              <w:rPr>
                <w:b/>
                <w:sz w:val="36"/>
                <w:szCs w:val="36"/>
              </w:rPr>
            </w:pPr>
            <w:r w:rsidRPr="00030DCF">
              <w:t xml:space="preserve">(To be completed after </w:t>
            </w:r>
            <w:r w:rsidR="00B3556C">
              <w:t>onsite or desktop</w:t>
            </w:r>
            <w:r w:rsidRPr="00030DCF">
              <w:t xml:space="preserve"> review)</w:t>
            </w:r>
          </w:p>
        </w:tc>
      </w:tr>
      <w:tr w:rsidR="00762A2C" w14:paraId="52A8DAE3" w14:textId="77777777" w:rsidTr="000253D0">
        <w:tc>
          <w:tcPr>
            <w:tcW w:w="1795" w:type="dxa"/>
            <w:shd w:val="clear" w:color="auto" w:fill="D9D9D9" w:themeFill="background1" w:themeFillShade="D9"/>
          </w:tcPr>
          <w:p w14:paraId="15A9DC3A" w14:textId="77777777" w:rsidR="00762A2C" w:rsidRPr="000253D0" w:rsidRDefault="00030DCF" w:rsidP="00762A2C">
            <w:pPr>
              <w:jc w:val="center"/>
              <w:rPr>
                <w:b/>
              </w:rPr>
            </w:pPr>
            <w:r>
              <w:rPr>
                <w:b/>
              </w:rPr>
              <w:t>Issue</w:t>
            </w:r>
          </w:p>
          <w:p w14:paraId="30724F46" w14:textId="6089B149" w:rsidR="00762A2C" w:rsidRPr="00B06C40" w:rsidRDefault="00762A2C" w:rsidP="00762A2C">
            <w:pPr>
              <w:jc w:val="center"/>
              <w:rPr>
                <w:b/>
                <w:sz w:val="20"/>
                <w:szCs w:val="20"/>
              </w:rPr>
            </w:pPr>
            <w:r w:rsidRPr="00B06C40">
              <w:rPr>
                <w:b/>
                <w:sz w:val="20"/>
                <w:szCs w:val="20"/>
              </w:rPr>
              <w:t>(</w:t>
            </w:r>
            <w:r w:rsidR="00B06C40">
              <w:rPr>
                <w:b/>
                <w:sz w:val="20"/>
                <w:szCs w:val="20"/>
              </w:rPr>
              <w:t xml:space="preserve">i.e. </w:t>
            </w:r>
            <w:r w:rsidRPr="00B06C40">
              <w:rPr>
                <w:b/>
                <w:sz w:val="20"/>
                <w:szCs w:val="20"/>
              </w:rPr>
              <w:t>place of use / unauthorized use / pricing</w:t>
            </w:r>
            <w:r w:rsidR="00AD5136" w:rsidRPr="00B06C40">
              <w:rPr>
                <w:b/>
                <w:sz w:val="20"/>
                <w:szCs w:val="20"/>
              </w:rPr>
              <w:t>/other</w:t>
            </w:r>
            <w:r w:rsidRPr="00B06C4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18" w:type="dxa"/>
            <w:shd w:val="clear" w:color="auto" w:fill="D9D9D9" w:themeFill="background1" w:themeFillShade="D9"/>
          </w:tcPr>
          <w:p w14:paraId="2C57FEBB" w14:textId="77777777" w:rsidR="00762A2C" w:rsidRPr="000253D0" w:rsidRDefault="00762A2C" w:rsidP="000253D0">
            <w:pPr>
              <w:jc w:val="center"/>
              <w:rPr>
                <w:b/>
              </w:rPr>
            </w:pPr>
            <w:r w:rsidRPr="000253D0">
              <w:rPr>
                <w:b/>
              </w:rPr>
              <w:t>Description</w:t>
            </w:r>
            <w:r w:rsidR="00AD5136" w:rsidRPr="000253D0">
              <w:rPr>
                <w:b/>
              </w:rPr>
              <w:t xml:space="preserve"> of Issue</w:t>
            </w:r>
          </w:p>
        </w:tc>
        <w:tc>
          <w:tcPr>
            <w:tcW w:w="3632" w:type="dxa"/>
            <w:shd w:val="clear" w:color="auto" w:fill="D9D9D9" w:themeFill="background1" w:themeFillShade="D9"/>
          </w:tcPr>
          <w:p w14:paraId="46D41EA8" w14:textId="77777777" w:rsidR="00762A2C" w:rsidRPr="000253D0" w:rsidRDefault="00762A2C" w:rsidP="000253D0">
            <w:pPr>
              <w:jc w:val="center"/>
              <w:rPr>
                <w:b/>
              </w:rPr>
            </w:pPr>
            <w:r w:rsidRPr="000253D0">
              <w:rPr>
                <w:b/>
              </w:rPr>
              <w:t xml:space="preserve">Next </w:t>
            </w:r>
            <w:r w:rsidR="000253D0" w:rsidRPr="000253D0">
              <w:rPr>
                <w:b/>
              </w:rPr>
              <w:t>S</w:t>
            </w:r>
            <w:r w:rsidRPr="000253D0">
              <w:rPr>
                <w:b/>
              </w:rPr>
              <w:t xml:space="preserve">teps to </w:t>
            </w:r>
            <w:r w:rsidR="000253D0" w:rsidRPr="000253D0">
              <w:rPr>
                <w:b/>
              </w:rPr>
              <w:t>A</w:t>
            </w:r>
            <w:r w:rsidRPr="000253D0">
              <w:rPr>
                <w:b/>
              </w:rPr>
              <w:t xml:space="preserve">ddress </w:t>
            </w:r>
            <w:r w:rsidR="000253D0" w:rsidRPr="000253D0">
              <w:rPr>
                <w:b/>
              </w:rPr>
              <w:t>I</w:t>
            </w:r>
            <w:r w:rsidRPr="000253D0">
              <w:rPr>
                <w:b/>
              </w:rPr>
              <w:t>ssue</w:t>
            </w:r>
          </w:p>
        </w:tc>
      </w:tr>
      <w:tr w:rsidR="00762A2C" w14:paraId="5F2E34F4" w14:textId="77777777" w:rsidTr="00762A2C">
        <w:tc>
          <w:tcPr>
            <w:tcW w:w="1795" w:type="dxa"/>
          </w:tcPr>
          <w:p w14:paraId="32E217B9" w14:textId="77777777" w:rsidR="00762A2C" w:rsidRDefault="00762A2C" w:rsidP="007A7C57"/>
          <w:p w14:paraId="26B4E535" w14:textId="77777777" w:rsidR="00AA7860" w:rsidRDefault="00AA7860" w:rsidP="007A7C57"/>
          <w:p w14:paraId="04C9E34C" w14:textId="77777777" w:rsidR="00AA7860" w:rsidRDefault="00AA7860" w:rsidP="007A7C57"/>
        </w:tc>
        <w:tc>
          <w:tcPr>
            <w:tcW w:w="4918" w:type="dxa"/>
          </w:tcPr>
          <w:p w14:paraId="50218132" w14:textId="77777777" w:rsidR="00762A2C" w:rsidRDefault="00762A2C" w:rsidP="007A7C57"/>
        </w:tc>
        <w:tc>
          <w:tcPr>
            <w:tcW w:w="3632" w:type="dxa"/>
          </w:tcPr>
          <w:p w14:paraId="306649E9" w14:textId="77777777" w:rsidR="00762A2C" w:rsidRDefault="00762A2C" w:rsidP="007A7C57"/>
        </w:tc>
      </w:tr>
      <w:tr w:rsidR="00762A2C" w14:paraId="30D01ED1" w14:textId="77777777" w:rsidTr="00762A2C">
        <w:tc>
          <w:tcPr>
            <w:tcW w:w="1795" w:type="dxa"/>
          </w:tcPr>
          <w:p w14:paraId="0AB24F28" w14:textId="77777777" w:rsidR="00762A2C" w:rsidRDefault="00762A2C" w:rsidP="007A7C57"/>
          <w:p w14:paraId="75937530" w14:textId="77777777" w:rsidR="00AA7860" w:rsidRDefault="00AA7860" w:rsidP="007A7C57"/>
          <w:p w14:paraId="3503B377" w14:textId="77777777" w:rsidR="00AA7860" w:rsidRDefault="00AA7860" w:rsidP="007A7C57"/>
        </w:tc>
        <w:tc>
          <w:tcPr>
            <w:tcW w:w="4918" w:type="dxa"/>
          </w:tcPr>
          <w:p w14:paraId="6A08ADFA" w14:textId="77777777" w:rsidR="00762A2C" w:rsidRDefault="00762A2C" w:rsidP="007A7C57"/>
        </w:tc>
        <w:tc>
          <w:tcPr>
            <w:tcW w:w="3632" w:type="dxa"/>
          </w:tcPr>
          <w:p w14:paraId="6A07302D" w14:textId="77777777" w:rsidR="00762A2C" w:rsidRDefault="00762A2C" w:rsidP="007A7C57"/>
        </w:tc>
      </w:tr>
      <w:tr w:rsidR="00762A2C" w14:paraId="2A358395" w14:textId="77777777" w:rsidTr="00762A2C">
        <w:tc>
          <w:tcPr>
            <w:tcW w:w="1795" w:type="dxa"/>
          </w:tcPr>
          <w:p w14:paraId="3B3B040E" w14:textId="77777777" w:rsidR="00762A2C" w:rsidRDefault="00762A2C" w:rsidP="007A7C57"/>
          <w:p w14:paraId="6217558A" w14:textId="77777777" w:rsidR="00AA7860" w:rsidRDefault="00AA7860" w:rsidP="007A7C57"/>
          <w:p w14:paraId="343981C6" w14:textId="77777777" w:rsidR="00AA7860" w:rsidRDefault="00AA7860" w:rsidP="007A7C57"/>
        </w:tc>
        <w:tc>
          <w:tcPr>
            <w:tcW w:w="4918" w:type="dxa"/>
          </w:tcPr>
          <w:p w14:paraId="1D345F53" w14:textId="77777777" w:rsidR="00762A2C" w:rsidRDefault="00762A2C" w:rsidP="007A7C57"/>
        </w:tc>
        <w:tc>
          <w:tcPr>
            <w:tcW w:w="3632" w:type="dxa"/>
          </w:tcPr>
          <w:p w14:paraId="7D39B72F" w14:textId="77777777" w:rsidR="00762A2C" w:rsidRDefault="00762A2C" w:rsidP="007A7C57"/>
        </w:tc>
      </w:tr>
      <w:tr w:rsidR="00762A2C" w14:paraId="18851287" w14:textId="77777777" w:rsidTr="00762A2C">
        <w:tc>
          <w:tcPr>
            <w:tcW w:w="1795" w:type="dxa"/>
          </w:tcPr>
          <w:p w14:paraId="6205A832" w14:textId="77777777" w:rsidR="00762A2C" w:rsidRDefault="00762A2C" w:rsidP="007A7C57"/>
          <w:p w14:paraId="0E12616E" w14:textId="77777777" w:rsidR="00AA7860" w:rsidRDefault="00AA7860" w:rsidP="007A7C57"/>
          <w:p w14:paraId="72307593" w14:textId="77777777" w:rsidR="00AA7860" w:rsidRDefault="00AA7860" w:rsidP="007A7C57"/>
        </w:tc>
        <w:tc>
          <w:tcPr>
            <w:tcW w:w="4918" w:type="dxa"/>
          </w:tcPr>
          <w:p w14:paraId="481B8695" w14:textId="77777777" w:rsidR="00762A2C" w:rsidRDefault="00762A2C" w:rsidP="007A7C57"/>
        </w:tc>
        <w:tc>
          <w:tcPr>
            <w:tcW w:w="3632" w:type="dxa"/>
          </w:tcPr>
          <w:p w14:paraId="6306D778" w14:textId="77777777" w:rsidR="00762A2C" w:rsidRDefault="00762A2C" w:rsidP="007A7C57"/>
        </w:tc>
      </w:tr>
    </w:tbl>
    <w:p w14:paraId="5D596FEB" w14:textId="77777777" w:rsidR="00704D7B" w:rsidRDefault="00704D7B" w:rsidP="00C7291E"/>
    <w:sectPr w:rsidR="00704D7B" w:rsidSect="00507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8275B" w14:textId="77777777" w:rsidR="000C1267" w:rsidRDefault="000C1267" w:rsidP="001E3EE8">
      <w:r>
        <w:separator/>
      </w:r>
    </w:p>
  </w:endnote>
  <w:endnote w:type="continuationSeparator" w:id="0">
    <w:p w14:paraId="0ABB507B" w14:textId="77777777" w:rsidR="000C1267" w:rsidRDefault="000C1267" w:rsidP="001E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1F653" w14:textId="2FBE2B7D" w:rsidR="00C7291E" w:rsidRDefault="00C7291E" w:rsidP="00C7291E">
    <w:pPr>
      <w:pStyle w:val="Footer"/>
      <w:pBdr>
        <w:bottom w:val="single" w:sz="8" w:space="1" w:color="auto"/>
      </w:pBdr>
      <w:tabs>
        <w:tab w:val="clear" w:pos="4680"/>
        <w:tab w:val="clear" w:pos="9360"/>
        <w:tab w:val="left" w:pos="0"/>
        <w:tab w:val="right" w:pos="9180"/>
      </w:tabs>
      <w:ind w:left="-720" w:right="-738"/>
      <w:rPr>
        <w:rFonts w:ascii="Arial" w:hAnsi="Arial" w:cs="Arial"/>
        <w:sz w:val="20"/>
        <w:szCs w:val="20"/>
      </w:rPr>
    </w:pPr>
  </w:p>
  <w:p w14:paraId="21CDC2EA" w14:textId="3ED39928" w:rsidR="00AD5136" w:rsidRPr="00C7291E" w:rsidRDefault="00C7291E" w:rsidP="00C7291E">
    <w:pPr>
      <w:pStyle w:val="Footer"/>
      <w:tabs>
        <w:tab w:val="clear" w:pos="4680"/>
        <w:tab w:val="clear" w:pos="9360"/>
        <w:tab w:val="left" w:pos="0"/>
        <w:tab w:val="right" w:pos="9180"/>
      </w:tabs>
      <w:ind w:left="-720" w:right="-738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AD5136" w:rsidRPr="00C7291E">
      <w:rPr>
        <w:rFonts w:ascii="Arial" w:hAnsi="Arial" w:cs="Arial"/>
        <w:sz w:val="20"/>
        <w:szCs w:val="20"/>
      </w:rPr>
      <w:t>(</w:t>
    </w:r>
    <w:r w:rsidR="00D64001" w:rsidRPr="00C7291E">
      <w:rPr>
        <w:rFonts w:ascii="Arial" w:hAnsi="Arial" w:cs="Arial"/>
        <w:sz w:val="20"/>
        <w:szCs w:val="20"/>
      </w:rPr>
      <w:t>504</w:t>
    </w:r>
    <w:r w:rsidR="00AD5136" w:rsidRPr="00C7291E">
      <w:rPr>
        <w:rFonts w:ascii="Arial" w:hAnsi="Arial" w:cs="Arial"/>
        <w:sz w:val="20"/>
        <w:szCs w:val="20"/>
      </w:rPr>
      <w:t xml:space="preserve">) </w:t>
    </w:r>
    <w:r w:rsidR="00D64001" w:rsidRPr="00C7291E">
      <w:rPr>
        <w:rFonts w:ascii="Arial" w:hAnsi="Arial" w:cs="Arial"/>
        <w:sz w:val="20"/>
        <w:szCs w:val="20"/>
      </w:rPr>
      <w:t>09/24/2014</w:t>
    </w:r>
    <w:r w:rsidR="00AD5136" w:rsidRPr="00C7291E">
      <w:rPr>
        <w:rFonts w:ascii="Arial" w:hAnsi="Arial" w:cs="Arial"/>
        <w:sz w:val="20"/>
        <w:szCs w:val="20"/>
      </w:rPr>
      <w:tab/>
      <w:t xml:space="preserve">Page </w:t>
    </w:r>
    <w:r w:rsidR="00CF4B2F" w:rsidRPr="00C7291E">
      <w:rPr>
        <w:rFonts w:ascii="Arial" w:hAnsi="Arial" w:cs="Arial"/>
        <w:sz w:val="20"/>
        <w:szCs w:val="20"/>
      </w:rPr>
      <w:t>B</w:t>
    </w:r>
    <w:r w:rsidR="00AD5136" w:rsidRPr="00C7291E">
      <w:rPr>
        <w:rFonts w:ascii="Arial" w:hAnsi="Arial" w:cs="Arial"/>
        <w:sz w:val="20"/>
        <w:szCs w:val="20"/>
      </w:rPr>
      <w:fldChar w:fldCharType="begin"/>
    </w:r>
    <w:r w:rsidR="00AD5136" w:rsidRPr="00C7291E">
      <w:rPr>
        <w:rFonts w:ascii="Arial" w:hAnsi="Arial" w:cs="Arial"/>
        <w:sz w:val="20"/>
        <w:szCs w:val="20"/>
      </w:rPr>
      <w:instrText xml:space="preserve"> PAGE   \* MERGEFORMAT </w:instrText>
    </w:r>
    <w:r w:rsidR="00AD5136" w:rsidRPr="00C7291E">
      <w:rPr>
        <w:rFonts w:ascii="Arial" w:hAnsi="Arial" w:cs="Arial"/>
        <w:sz w:val="20"/>
        <w:szCs w:val="20"/>
      </w:rPr>
      <w:fldChar w:fldCharType="separate"/>
    </w:r>
    <w:r w:rsidR="00294199" w:rsidRPr="00C7291E">
      <w:rPr>
        <w:rFonts w:ascii="Arial" w:hAnsi="Arial" w:cs="Arial"/>
        <w:noProof/>
        <w:sz w:val="20"/>
        <w:szCs w:val="20"/>
      </w:rPr>
      <w:t>5</w:t>
    </w:r>
    <w:r w:rsidR="00AD5136" w:rsidRPr="00C7291E">
      <w:rPr>
        <w:rFonts w:ascii="Arial" w:hAnsi="Arial" w:cs="Arial"/>
        <w:sz w:val="20"/>
        <w:szCs w:val="20"/>
      </w:rPr>
      <w:fldChar w:fldCharType="end"/>
    </w:r>
  </w:p>
  <w:p w14:paraId="6DBB54CF" w14:textId="73C90729" w:rsidR="00AD5136" w:rsidRPr="00C7291E" w:rsidRDefault="00AD5136" w:rsidP="00C7291E">
    <w:pPr>
      <w:pStyle w:val="Footer"/>
      <w:tabs>
        <w:tab w:val="left" w:pos="0"/>
      </w:tabs>
      <w:ind w:left="-720" w:right="-738"/>
      <w:rPr>
        <w:rFonts w:ascii="Arial" w:hAnsi="Arial" w:cs="Arial"/>
        <w:sz w:val="20"/>
        <w:szCs w:val="20"/>
      </w:rPr>
    </w:pPr>
    <w:r w:rsidRPr="00C7291E">
      <w:rPr>
        <w:rFonts w:ascii="Arial" w:hAnsi="Arial" w:cs="Arial"/>
        <w:sz w:val="20"/>
        <w:szCs w:val="20"/>
      </w:rPr>
      <w:tab/>
      <w:t xml:space="preserve">SUPERSEDES </w:t>
    </w:r>
    <w:proofErr w:type="spellStart"/>
    <w:r w:rsidRPr="00C7291E">
      <w:rPr>
        <w:rFonts w:ascii="Arial" w:hAnsi="Arial" w:cs="Arial"/>
        <w:sz w:val="20"/>
        <w:szCs w:val="20"/>
      </w:rPr>
      <w:t>WTR</w:t>
    </w:r>
    <w:proofErr w:type="spellEnd"/>
    <w:r w:rsidRPr="00C7291E">
      <w:rPr>
        <w:rFonts w:ascii="Arial" w:hAnsi="Arial" w:cs="Arial"/>
        <w:sz w:val="20"/>
        <w:szCs w:val="20"/>
      </w:rPr>
      <w:t xml:space="preserve"> 08-01 (218) 05/09/2005</w:t>
    </w:r>
  </w:p>
  <w:p w14:paraId="46B1862E" w14:textId="235ACE86" w:rsidR="002B2E64" w:rsidRPr="00C7291E" w:rsidRDefault="00D64001" w:rsidP="00C7291E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  <w:r w:rsidRPr="00C7291E">
      <w:rPr>
        <w:rFonts w:ascii="Arial" w:hAnsi="Arial" w:cs="Arial"/>
        <w:color w:val="000000"/>
        <w:sz w:val="20"/>
        <w:szCs w:val="20"/>
      </w:rPr>
      <w:t xml:space="preserve">(Minor revisions approved 09/27/17, 06/18/2018, </w:t>
    </w:r>
    <w:r w:rsidR="00C7291E" w:rsidRPr="00C7291E">
      <w:rPr>
        <w:rFonts w:ascii="Arial" w:hAnsi="Arial" w:cs="Arial"/>
        <w:color w:val="000000"/>
        <w:sz w:val="20"/>
        <w:szCs w:val="20"/>
      </w:rPr>
      <w:t>11/13/2018)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C54BF" w14:textId="77777777" w:rsidR="000C1267" w:rsidRDefault="000C1267" w:rsidP="001E3EE8">
      <w:r>
        <w:separator/>
      </w:r>
    </w:p>
  </w:footnote>
  <w:footnote w:type="continuationSeparator" w:id="0">
    <w:p w14:paraId="7AAF242E" w14:textId="77777777" w:rsidR="000C1267" w:rsidRDefault="000C1267" w:rsidP="001E3EE8">
      <w:r>
        <w:continuationSeparator/>
      </w:r>
    </w:p>
  </w:footnote>
  <w:footnote w:id="1">
    <w:p w14:paraId="2455E204" w14:textId="784CA935" w:rsidR="00B975E6" w:rsidRDefault="00B975E6">
      <w:pPr>
        <w:pStyle w:val="FootnoteText"/>
      </w:pPr>
      <w:r>
        <w:rPr>
          <w:rStyle w:val="FootnoteReference"/>
        </w:rPr>
        <w:footnoteRef/>
      </w:r>
      <w:r>
        <w:t xml:space="preserve"> Complete these sections for each </w:t>
      </w:r>
      <w:proofErr w:type="spellStart"/>
      <w:r>
        <w:t>CCR</w:t>
      </w:r>
      <w:proofErr w:type="spellEnd"/>
      <w:r>
        <w:t xml:space="preserve"> and attach them to the final copy of the checklist. Do not include them with the copy of the checklist provided to the contractor before a </w:t>
      </w:r>
      <w:proofErr w:type="spellStart"/>
      <w:r>
        <w:t>CCR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68832" w14:textId="77777777" w:rsidR="00C7291E" w:rsidRDefault="00C7291E" w:rsidP="00C7291E">
    <w:pPr>
      <w:pStyle w:val="Header"/>
      <w:tabs>
        <w:tab w:val="clear" w:pos="4680"/>
        <w:tab w:val="clear" w:pos="9360"/>
      </w:tabs>
      <w:ind w:left="8280"/>
      <w:rPr>
        <w:rFonts w:ascii="Arial" w:hAnsi="Arial" w:cs="Arial"/>
        <w:sz w:val="20"/>
      </w:rPr>
    </w:pPr>
    <w:r w:rsidRPr="00B61F11">
      <w:rPr>
        <w:rFonts w:ascii="Arial" w:hAnsi="Arial" w:cs="Arial"/>
        <w:sz w:val="20"/>
      </w:rPr>
      <w:t>PEC 05-08</w:t>
    </w:r>
  </w:p>
  <w:p w14:paraId="2E8EF804" w14:textId="78989C06" w:rsidR="00C7291E" w:rsidRPr="00B61F11" w:rsidRDefault="00C7291E" w:rsidP="00C7291E">
    <w:pPr>
      <w:pStyle w:val="Header"/>
      <w:tabs>
        <w:tab w:val="clear" w:pos="4680"/>
        <w:tab w:val="clear" w:pos="9360"/>
      </w:tabs>
      <w:ind w:left="8280"/>
      <w:rPr>
        <w:rFonts w:ascii="Arial" w:hAnsi="Arial" w:cs="Arial"/>
        <w:sz w:val="20"/>
      </w:rPr>
    </w:pPr>
    <w:r w:rsidRPr="00B61F11">
      <w:rPr>
        <w:rFonts w:ascii="Arial" w:hAnsi="Arial" w:cs="Arial"/>
        <w:sz w:val="20"/>
      </w:rPr>
      <w:t>Appendix A</w:t>
    </w:r>
  </w:p>
  <w:p w14:paraId="3DCD6BF9" w14:textId="77777777" w:rsidR="00C7291E" w:rsidRDefault="00C7291E" w:rsidP="00C7291E">
    <w:pPr>
      <w:pStyle w:val="Header"/>
      <w:tabs>
        <w:tab w:val="clear" w:pos="4680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Reclamation Manual</w:t>
    </w:r>
  </w:p>
  <w:p w14:paraId="0CB403FB" w14:textId="77777777" w:rsidR="00C7291E" w:rsidRDefault="00C7291E" w:rsidP="00C7291E">
    <w:pPr>
      <w:pStyle w:val="Header"/>
      <w:pBdr>
        <w:bottom w:val="single" w:sz="4" w:space="1" w:color="auto"/>
      </w:pBdr>
      <w:tabs>
        <w:tab w:val="clear" w:pos="4680"/>
      </w:tabs>
      <w:ind w:left="-720" w:right="-720"/>
      <w:jc w:val="center"/>
    </w:pPr>
    <w:r>
      <w:t>Directives and Standards</w:t>
    </w:r>
  </w:p>
  <w:p w14:paraId="324A9B04" w14:textId="77777777" w:rsidR="00F519EE" w:rsidRPr="00F519EE" w:rsidRDefault="00F519EE" w:rsidP="00F51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01D0D"/>
    <w:multiLevelType w:val="hybridMultilevel"/>
    <w:tmpl w:val="6682D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63B7"/>
    <w:multiLevelType w:val="hybridMultilevel"/>
    <w:tmpl w:val="70DC3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54C62"/>
    <w:multiLevelType w:val="hybridMultilevel"/>
    <w:tmpl w:val="1B2A5EC8"/>
    <w:lvl w:ilvl="0" w:tplc="7E4CC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DA923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01461"/>
    <w:multiLevelType w:val="hybridMultilevel"/>
    <w:tmpl w:val="0E58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83F"/>
    <w:multiLevelType w:val="hybridMultilevel"/>
    <w:tmpl w:val="1B68DFE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08FF"/>
    <w:multiLevelType w:val="hybridMultilevel"/>
    <w:tmpl w:val="98F21ABC"/>
    <w:lvl w:ilvl="0" w:tplc="0E566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01B91"/>
    <w:multiLevelType w:val="hybridMultilevel"/>
    <w:tmpl w:val="60BEB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1ABE"/>
    <w:multiLevelType w:val="hybridMultilevel"/>
    <w:tmpl w:val="EB2EF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455775"/>
    <w:multiLevelType w:val="hybridMultilevel"/>
    <w:tmpl w:val="95C0842A"/>
    <w:lvl w:ilvl="0" w:tplc="2B441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6A3395"/>
    <w:multiLevelType w:val="hybridMultilevel"/>
    <w:tmpl w:val="52002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35DF7"/>
    <w:multiLevelType w:val="hybridMultilevel"/>
    <w:tmpl w:val="A4E6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56794"/>
    <w:multiLevelType w:val="hybridMultilevel"/>
    <w:tmpl w:val="0EFE96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D6164"/>
    <w:multiLevelType w:val="hybridMultilevel"/>
    <w:tmpl w:val="E87ED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602988"/>
    <w:multiLevelType w:val="hybridMultilevel"/>
    <w:tmpl w:val="FECA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64324"/>
    <w:multiLevelType w:val="hybridMultilevel"/>
    <w:tmpl w:val="F0A8F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8B093D"/>
    <w:multiLevelType w:val="hybridMultilevel"/>
    <w:tmpl w:val="6B3E9432"/>
    <w:lvl w:ilvl="0" w:tplc="856E5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0584FA6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C9869988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1301CE"/>
    <w:multiLevelType w:val="hybridMultilevel"/>
    <w:tmpl w:val="9C2E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F2FDC"/>
    <w:multiLevelType w:val="hybridMultilevel"/>
    <w:tmpl w:val="8FD41BC6"/>
    <w:lvl w:ilvl="0" w:tplc="F8BCF96E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973D0"/>
    <w:multiLevelType w:val="hybridMultilevel"/>
    <w:tmpl w:val="7B169768"/>
    <w:lvl w:ilvl="0" w:tplc="7E4CC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F0355"/>
    <w:multiLevelType w:val="hybridMultilevel"/>
    <w:tmpl w:val="EA28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808F7"/>
    <w:multiLevelType w:val="hybridMultilevel"/>
    <w:tmpl w:val="2E1EB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C4710"/>
    <w:multiLevelType w:val="hybridMultilevel"/>
    <w:tmpl w:val="F170E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9A57F0"/>
    <w:multiLevelType w:val="hybridMultilevel"/>
    <w:tmpl w:val="D8C247EA"/>
    <w:lvl w:ilvl="0" w:tplc="F5403AB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E1230"/>
    <w:multiLevelType w:val="hybridMultilevel"/>
    <w:tmpl w:val="FB465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A7F02"/>
    <w:multiLevelType w:val="hybridMultilevel"/>
    <w:tmpl w:val="828E16A0"/>
    <w:lvl w:ilvl="0" w:tplc="8D7A0AD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E45B6"/>
    <w:multiLevelType w:val="hybridMultilevel"/>
    <w:tmpl w:val="275085A8"/>
    <w:lvl w:ilvl="0" w:tplc="7E4CC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290404"/>
    <w:multiLevelType w:val="hybridMultilevel"/>
    <w:tmpl w:val="879E4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77240B"/>
    <w:multiLevelType w:val="hybridMultilevel"/>
    <w:tmpl w:val="1B2A5EC8"/>
    <w:lvl w:ilvl="0" w:tplc="7E4CC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DA923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7A1789"/>
    <w:multiLevelType w:val="hybridMultilevel"/>
    <w:tmpl w:val="C9100342"/>
    <w:lvl w:ilvl="0" w:tplc="68E44C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D22B8D"/>
    <w:multiLevelType w:val="hybridMultilevel"/>
    <w:tmpl w:val="E0D86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410CC"/>
    <w:multiLevelType w:val="hybridMultilevel"/>
    <w:tmpl w:val="435EC6CE"/>
    <w:lvl w:ilvl="0" w:tplc="7E4CC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437929"/>
    <w:multiLevelType w:val="hybridMultilevel"/>
    <w:tmpl w:val="95C0842A"/>
    <w:lvl w:ilvl="0" w:tplc="2B441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E612D4"/>
    <w:multiLevelType w:val="hybridMultilevel"/>
    <w:tmpl w:val="01D470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D001DC">
      <w:start w:val="1"/>
      <w:numFmt w:val="upperLetter"/>
      <w:lvlText w:val="%2."/>
      <w:lvlJc w:val="left"/>
      <w:pPr>
        <w:tabs>
          <w:tab w:val="num" w:pos="922"/>
        </w:tabs>
        <w:ind w:left="922" w:hanging="461"/>
      </w:pPr>
      <w:rPr>
        <w:rFonts w:hint="default"/>
        <w:b w:val="0"/>
      </w:rPr>
    </w:lvl>
    <w:lvl w:ilvl="2" w:tplc="298640BC">
      <w:start w:val="1"/>
      <w:numFmt w:val="decimal"/>
      <w:lvlText w:val="(%3)"/>
      <w:lvlJc w:val="left"/>
      <w:pPr>
        <w:tabs>
          <w:tab w:val="num" w:pos="2160"/>
        </w:tabs>
        <w:ind w:left="2160" w:hanging="18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 w:tplc="1EF03C2E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auto"/>
        <w:sz w:val="24"/>
        <w:szCs w:val="24"/>
      </w:rPr>
    </w:lvl>
    <w:lvl w:ilvl="4" w:tplc="0409001B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74B452">
      <w:start w:val="1"/>
      <w:numFmt w:val="decimal"/>
      <w:lvlText w:val="(%7)"/>
      <w:lvlJc w:val="left"/>
      <w:pPr>
        <w:ind w:left="5130" w:hanging="450"/>
      </w:pPr>
      <w:rPr>
        <w:rFonts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7"/>
      <w:lvl w:ilvl="0">
        <w:start w:val="7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31"/>
  </w:num>
  <w:num w:numId="3">
    <w:abstractNumId w:val="1"/>
  </w:num>
  <w:num w:numId="4">
    <w:abstractNumId w:val="9"/>
  </w:num>
  <w:num w:numId="5">
    <w:abstractNumId w:val="10"/>
  </w:num>
  <w:num w:numId="6">
    <w:abstractNumId w:val="16"/>
  </w:num>
  <w:num w:numId="7">
    <w:abstractNumId w:val="21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2"/>
  </w:num>
  <w:num w:numId="13">
    <w:abstractNumId w:val="8"/>
  </w:num>
  <w:num w:numId="14">
    <w:abstractNumId w:val="32"/>
  </w:num>
  <w:num w:numId="15">
    <w:abstractNumId w:val="23"/>
  </w:num>
  <w:num w:numId="16">
    <w:abstractNumId w:val="18"/>
  </w:num>
  <w:num w:numId="17">
    <w:abstractNumId w:val="33"/>
  </w:num>
  <w:num w:numId="18">
    <w:abstractNumId w:val="5"/>
  </w:num>
  <w:num w:numId="19">
    <w:abstractNumId w:val="30"/>
  </w:num>
  <w:num w:numId="20">
    <w:abstractNumId w:val="26"/>
  </w:num>
  <w:num w:numId="21">
    <w:abstractNumId w:val="3"/>
  </w:num>
  <w:num w:numId="22">
    <w:abstractNumId w:val="27"/>
  </w:num>
  <w:num w:numId="23">
    <w:abstractNumId w:val="17"/>
  </w:num>
  <w:num w:numId="24">
    <w:abstractNumId w:val="19"/>
  </w:num>
  <w:num w:numId="25">
    <w:abstractNumId w:val="28"/>
  </w:num>
  <w:num w:numId="26">
    <w:abstractNumId w:val="25"/>
  </w:num>
  <w:num w:numId="27">
    <w:abstractNumId w:val="15"/>
  </w:num>
  <w:num w:numId="28">
    <w:abstractNumId w:val="29"/>
  </w:num>
  <w:num w:numId="29">
    <w:abstractNumId w:val="24"/>
  </w:num>
  <w:num w:numId="30">
    <w:abstractNumId w:val="11"/>
  </w:num>
  <w:num w:numId="31">
    <w:abstractNumId w:val="22"/>
  </w:num>
  <w:num w:numId="32">
    <w:abstractNumId w:val="20"/>
  </w:num>
  <w:num w:numId="33">
    <w:abstractNumId w:val="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E3"/>
    <w:rsid w:val="00003217"/>
    <w:rsid w:val="0000529D"/>
    <w:rsid w:val="00005633"/>
    <w:rsid w:val="000100AD"/>
    <w:rsid w:val="000103B6"/>
    <w:rsid w:val="00012524"/>
    <w:rsid w:val="00021786"/>
    <w:rsid w:val="00022045"/>
    <w:rsid w:val="000223A9"/>
    <w:rsid w:val="000253D0"/>
    <w:rsid w:val="00030DCF"/>
    <w:rsid w:val="00033EF9"/>
    <w:rsid w:val="00034018"/>
    <w:rsid w:val="000463CB"/>
    <w:rsid w:val="00057755"/>
    <w:rsid w:val="00061DB8"/>
    <w:rsid w:val="00065410"/>
    <w:rsid w:val="000739D0"/>
    <w:rsid w:val="00080F96"/>
    <w:rsid w:val="000812A6"/>
    <w:rsid w:val="000A37BB"/>
    <w:rsid w:val="000A4073"/>
    <w:rsid w:val="000B1FA2"/>
    <w:rsid w:val="000B504D"/>
    <w:rsid w:val="000C1267"/>
    <w:rsid w:val="000D33B6"/>
    <w:rsid w:val="00113530"/>
    <w:rsid w:val="00116A99"/>
    <w:rsid w:val="001170BA"/>
    <w:rsid w:val="0012151D"/>
    <w:rsid w:val="0013374C"/>
    <w:rsid w:val="0014187D"/>
    <w:rsid w:val="00143B0C"/>
    <w:rsid w:val="00150F0F"/>
    <w:rsid w:val="001566F0"/>
    <w:rsid w:val="00164E94"/>
    <w:rsid w:val="00193BDA"/>
    <w:rsid w:val="001A3C97"/>
    <w:rsid w:val="001A4016"/>
    <w:rsid w:val="001A4321"/>
    <w:rsid w:val="001A565A"/>
    <w:rsid w:val="001A6E4E"/>
    <w:rsid w:val="001B1F6F"/>
    <w:rsid w:val="001B4FB6"/>
    <w:rsid w:val="001B5544"/>
    <w:rsid w:val="001C28EE"/>
    <w:rsid w:val="001C7B72"/>
    <w:rsid w:val="001D3141"/>
    <w:rsid w:val="001D6607"/>
    <w:rsid w:val="001D7F4C"/>
    <w:rsid w:val="001E3EE8"/>
    <w:rsid w:val="001F42EF"/>
    <w:rsid w:val="001F4C36"/>
    <w:rsid w:val="001F5978"/>
    <w:rsid w:val="00204993"/>
    <w:rsid w:val="00213C33"/>
    <w:rsid w:val="0021458E"/>
    <w:rsid w:val="00216AE3"/>
    <w:rsid w:val="0023144C"/>
    <w:rsid w:val="00235B16"/>
    <w:rsid w:val="00241B1A"/>
    <w:rsid w:val="002430C0"/>
    <w:rsid w:val="00243B7B"/>
    <w:rsid w:val="002527FD"/>
    <w:rsid w:val="0027165B"/>
    <w:rsid w:val="00280BEC"/>
    <w:rsid w:val="00286569"/>
    <w:rsid w:val="00292C0E"/>
    <w:rsid w:val="00294199"/>
    <w:rsid w:val="002A49D7"/>
    <w:rsid w:val="002A7EDB"/>
    <w:rsid w:val="002B1865"/>
    <w:rsid w:val="002B2E64"/>
    <w:rsid w:val="002B41D7"/>
    <w:rsid w:val="002C5A92"/>
    <w:rsid w:val="002D2FD4"/>
    <w:rsid w:val="002D3252"/>
    <w:rsid w:val="002D3847"/>
    <w:rsid w:val="002E5D74"/>
    <w:rsid w:val="002E79C4"/>
    <w:rsid w:val="002F0910"/>
    <w:rsid w:val="002F407F"/>
    <w:rsid w:val="002F696B"/>
    <w:rsid w:val="00301D3E"/>
    <w:rsid w:val="003066FD"/>
    <w:rsid w:val="00307C50"/>
    <w:rsid w:val="003145F8"/>
    <w:rsid w:val="003330B8"/>
    <w:rsid w:val="003649B8"/>
    <w:rsid w:val="00384C76"/>
    <w:rsid w:val="00387B70"/>
    <w:rsid w:val="003926EF"/>
    <w:rsid w:val="00394FD7"/>
    <w:rsid w:val="00395616"/>
    <w:rsid w:val="003A397C"/>
    <w:rsid w:val="003B1160"/>
    <w:rsid w:val="003B2121"/>
    <w:rsid w:val="003B6D4E"/>
    <w:rsid w:val="003C65E3"/>
    <w:rsid w:val="003D023B"/>
    <w:rsid w:val="003D2FDE"/>
    <w:rsid w:val="003D3906"/>
    <w:rsid w:val="003E4474"/>
    <w:rsid w:val="003F298E"/>
    <w:rsid w:val="004135D7"/>
    <w:rsid w:val="00414D18"/>
    <w:rsid w:val="00423ADF"/>
    <w:rsid w:val="00426A7A"/>
    <w:rsid w:val="0043045C"/>
    <w:rsid w:val="00441C73"/>
    <w:rsid w:val="00444E30"/>
    <w:rsid w:val="00460F60"/>
    <w:rsid w:val="00461797"/>
    <w:rsid w:val="00463430"/>
    <w:rsid w:val="0046775B"/>
    <w:rsid w:val="00482D8D"/>
    <w:rsid w:val="004922F7"/>
    <w:rsid w:val="00494B79"/>
    <w:rsid w:val="004A3B87"/>
    <w:rsid w:val="004B0913"/>
    <w:rsid w:val="004B18F0"/>
    <w:rsid w:val="004B631B"/>
    <w:rsid w:val="004B7539"/>
    <w:rsid w:val="004B7BF6"/>
    <w:rsid w:val="004C1ED2"/>
    <w:rsid w:val="004C69FE"/>
    <w:rsid w:val="004E7866"/>
    <w:rsid w:val="004F60F7"/>
    <w:rsid w:val="004F776D"/>
    <w:rsid w:val="0050728A"/>
    <w:rsid w:val="005111AA"/>
    <w:rsid w:val="00524183"/>
    <w:rsid w:val="00530278"/>
    <w:rsid w:val="0053641C"/>
    <w:rsid w:val="0053695E"/>
    <w:rsid w:val="00541F5E"/>
    <w:rsid w:val="00542EA5"/>
    <w:rsid w:val="00543ED9"/>
    <w:rsid w:val="0054748C"/>
    <w:rsid w:val="005525FB"/>
    <w:rsid w:val="00557257"/>
    <w:rsid w:val="005601FE"/>
    <w:rsid w:val="005603FF"/>
    <w:rsid w:val="00561D57"/>
    <w:rsid w:val="00566D84"/>
    <w:rsid w:val="00573607"/>
    <w:rsid w:val="005746E2"/>
    <w:rsid w:val="00583674"/>
    <w:rsid w:val="00593BB3"/>
    <w:rsid w:val="005A0953"/>
    <w:rsid w:val="005A213C"/>
    <w:rsid w:val="005B1640"/>
    <w:rsid w:val="005B49A8"/>
    <w:rsid w:val="005B75EA"/>
    <w:rsid w:val="005D3733"/>
    <w:rsid w:val="005D7F0F"/>
    <w:rsid w:val="005E4E37"/>
    <w:rsid w:val="005F1C3E"/>
    <w:rsid w:val="005F2E00"/>
    <w:rsid w:val="00606AA0"/>
    <w:rsid w:val="00613813"/>
    <w:rsid w:val="006141C2"/>
    <w:rsid w:val="006167FA"/>
    <w:rsid w:val="00624BE2"/>
    <w:rsid w:val="00627547"/>
    <w:rsid w:val="006278ED"/>
    <w:rsid w:val="0063658B"/>
    <w:rsid w:val="006457D7"/>
    <w:rsid w:val="0065256E"/>
    <w:rsid w:val="00653E7D"/>
    <w:rsid w:val="006608AB"/>
    <w:rsid w:val="006653C6"/>
    <w:rsid w:val="00666153"/>
    <w:rsid w:val="00675573"/>
    <w:rsid w:val="00676B5E"/>
    <w:rsid w:val="0067713D"/>
    <w:rsid w:val="0068225C"/>
    <w:rsid w:val="00682803"/>
    <w:rsid w:val="00686621"/>
    <w:rsid w:val="00687D1C"/>
    <w:rsid w:val="00690A5E"/>
    <w:rsid w:val="006A12CF"/>
    <w:rsid w:val="006B28C8"/>
    <w:rsid w:val="006B2DE8"/>
    <w:rsid w:val="006C0FD0"/>
    <w:rsid w:val="006C6572"/>
    <w:rsid w:val="006D0A41"/>
    <w:rsid w:val="006D2625"/>
    <w:rsid w:val="006D4F21"/>
    <w:rsid w:val="006E14A2"/>
    <w:rsid w:val="006E5734"/>
    <w:rsid w:val="006F140D"/>
    <w:rsid w:val="006F42F1"/>
    <w:rsid w:val="006F6227"/>
    <w:rsid w:val="006F6F0A"/>
    <w:rsid w:val="00704D7B"/>
    <w:rsid w:val="0072097C"/>
    <w:rsid w:val="00721AF9"/>
    <w:rsid w:val="00726A4C"/>
    <w:rsid w:val="00730641"/>
    <w:rsid w:val="00757723"/>
    <w:rsid w:val="00761E81"/>
    <w:rsid w:val="00762742"/>
    <w:rsid w:val="00762A2C"/>
    <w:rsid w:val="00764F51"/>
    <w:rsid w:val="007654C1"/>
    <w:rsid w:val="0076572D"/>
    <w:rsid w:val="0076698B"/>
    <w:rsid w:val="00766ABB"/>
    <w:rsid w:val="00772B90"/>
    <w:rsid w:val="00780CC1"/>
    <w:rsid w:val="00781ED9"/>
    <w:rsid w:val="00784FD4"/>
    <w:rsid w:val="007A3CDA"/>
    <w:rsid w:val="007A4FA4"/>
    <w:rsid w:val="007A653A"/>
    <w:rsid w:val="007A7C57"/>
    <w:rsid w:val="007B0F95"/>
    <w:rsid w:val="007B47C3"/>
    <w:rsid w:val="007B4F4F"/>
    <w:rsid w:val="007B6D37"/>
    <w:rsid w:val="007C1A23"/>
    <w:rsid w:val="007C50AF"/>
    <w:rsid w:val="007D086F"/>
    <w:rsid w:val="007D4A79"/>
    <w:rsid w:val="007D7799"/>
    <w:rsid w:val="007E0CDB"/>
    <w:rsid w:val="007E3CEC"/>
    <w:rsid w:val="007E7CF1"/>
    <w:rsid w:val="007F238B"/>
    <w:rsid w:val="007F331E"/>
    <w:rsid w:val="007F4F6B"/>
    <w:rsid w:val="007F6C38"/>
    <w:rsid w:val="00804531"/>
    <w:rsid w:val="00807C6D"/>
    <w:rsid w:val="00811F4A"/>
    <w:rsid w:val="008153F7"/>
    <w:rsid w:val="00820E9A"/>
    <w:rsid w:val="0083434A"/>
    <w:rsid w:val="00847722"/>
    <w:rsid w:val="008509A1"/>
    <w:rsid w:val="008758B0"/>
    <w:rsid w:val="00886408"/>
    <w:rsid w:val="00896E42"/>
    <w:rsid w:val="008B0491"/>
    <w:rsid w:val="008C1586"/>
    <w:rsid w:val="008C2E3D"/>
    <w:rsid w:val="008D53D9"/>
    <w:rsid w:val="008D57E6"/>
    <w:rsid w:val="008E3050"/>
    <w:rsid w:val="008E4FE3"/>
    <w:rsid w:val="008F662C"/>
    <w:rsid w:val="00906913"/>
    <w:rsid w:val="00907CF6"/>
    <w:rsid w:val="009122C9"/>
    <w:rsid w:val="00921E58"/>
    <w:rsid w:val="00922C56"/>
    <w:rsid w:val="00926F35"/>
    <w:rsid w:val="00927A0F"/>
    <w:rsid w:val="00937D09"/>
    <w:rsid w:val="009416A3"/>
    <w:rsid w:val="009418A3"/>
    <w:rsid w:val="00944174"/>
    <w:rsid w:val="00944565"/>
    <w:rsid w:val="00945AD6"/>
    <w:rsid w:val="00950294"/>
    <w:rsid w:val="009524C2"/>
    <w:rsid w:val="0095453D"/>
    <w:rsid w:val="0095723A"/>
    <w:rsid w:val="009623E4"/>
    <w:rsid w:val="00963E65"/>
    <w:rsid w:val="00971DEF"/>
    <w:rsid w:val="00981FAE"/>
    <w:rsid w:val="00985683"/>
    <w:rsid w:val="00994F08"/>
    <w:rsid w:val="00997510"/>
    <w:rsid w:val="009A161C"/>
    <w:rsid w:val="009B1207"/>
    <w:rsid w:val="009C10C0"/>
    <w:rsid w:val="009D4B25"/>
    <w:rsid w:val="009E2EC8"/>
    <w:rsid w:val="009E489D"/>
    <w:rsid w:val="009E7209"/>
    <w:rsid w:val="009F4D77"/>
    <w:rsid w:val="009F6F6D"/>
    <w:rsid w:val="009F7BE4"/>
    <w:rsid w:val="00A175D2"/>
    <w:rsid w:val="00A17684"/>
    <w:rsid w:val="00A3069B"/>
    <w:rsid w:val="00A333F1"/>
    <w:rsid w:val="00A6280D"/>
    <w:rsid w:val="00A72577"/>
    <w:rsid w:val="00A75C77"/>
    <w:rsid w:val="00A81FBB"/>
    <w:rsid w:val="00A85F06"/>
    <w:rsid w:val="00A86592"/>
    <w:rsid w:val="00A87484"/>
    <w:rsid w:val="00A90552"/>
    <w:rsid w:val="00A9400D"/>
    <w:rsid w:val="00AA7860"/>
    <w:rsid w:val="00AB0033"/>
    <w:rsid w:val="00AB0381"/>
    <w:rsid w:val="00AB25CA"/>
    <w:rsid w:val="00AB349B"/>
    <w:rsid w:val="00AB3C03"/>
    <w:rsid w:val="00AB7D73"/>
    <w:rsid w:val="00AC0E04"/>
    <w:rsid w:val="00AC3FE8"/>
    <w:rsid w:val="00AC7239"/>
    <w:rsid w:val="00AD5136"/>
    <w:rsid w:val="00AD5E90"/>
    <w:rsid w:val="00AD6408"/>
    <w:rsid w:val="00AE0EC0"/>
    <w:rsid w:val="00AE4713"/>
    <w:rsid w:val="00AF197D"/>
    <w:rsid w:val="00B02CF1"/>
    <w:rsid w:val="00B063F4"/>
    <w:rsid w:val="00B06C40"/>
    <w:rsid w:val="00B10E3B"/>
    <w:rsid w:val="00B12F64"/>
    <w:rsid w:val="00B1726B"/>
    <w:rsid w:val="00B20F9D"/>
    <w:rsid w:val="00B24439"/>
    <w:rsid w:val="00B26DE2"/>
    <w:rsid w:val="00B31D65"/>
    <w:rsid w:val="00B3556C"/>
    <w:rsid w:val="00B40C4D"/>
    <w:rsid w:val="00B416B9"/>
    <w:rsid w:val="00B42724"/>
    <w:rsid w:val="00B47ADF"/>
    <w:rsid w:val="00B50990"/>
    <w:rsid w:val="00B52E24"/>
    <w:rsid w:val="00B605BA"/>
    <w:rsid w:val="00B702F1"/>
    <w:rsid w:val="00B7035F"/>
    <w:rsid w:val="00B70883"/>
    <w:rsid w:val="00B75FCA"/>
    <w:rsid w:val="00B811D4"/>
    <w:rsid w:val="00B92344"/>
    <w:rsid w:val="00B96AB3"/>
    <w:rsid w:val="00B975E6"/>
    <w:rsid w:val="00BA4671"/>
    <w:rsid w:val="00BB603D"/>
    <w:rsid w:val="00BB7D53"/>
    <w:rsid w:val="00BB7E2B"/>
    <w:rsid w:val="00BC45EE"/>
    <w:rsid w:val="00BD6E4D"/>
    <w:rsid w:val="00BD6EFA"/>
    <w:rsid w:val="00BE42BD"/>
    <w:rsid w:val="00BF2EBD"/>
    <w:rsid w:val="00BF54E4"/>
    <w:rsid w:val="00BF630C"/>
    <w:rsid w:val="00BF66FF"/>
    <w:rsid w:val="00C02358"/>
    <w:rsid w:val="00C04BD8"/>
    <w:rsid w:val="00C0521E"/>
    <w:rsid w:val="00C060F6"/>
    <w:rsid w:val="00C250F6"/>
    <w:rsid w:val="00C32B7A"/>
    <w:rsid w:val="00C5391C"/>
    <w:rsid w:val="00C56DA0"/>
    <w:rsid w:val="00C6072F"/>
    <w:rsid w:val="00C61C9F"/>
    <w:rsid w:val="00C62C85"/>
    <w:rsid w:val="00C66592"/>
    <w:rsid w:val="00C7291E"/>
    <w:rsid w:val="00C736C3"/>
    <w:rsid w:val="00C835D7"/>
    <w:rsid w:val="00CA1412"/>
    <w:rsid w:val="00CA48E3"/>
    <w:rsid w:val="00CA4C0C"/>
    <w:rsid w:val="00CA7410"/>
    <w:rsid w:val="00CB07E0"/>
    <w:rsid w:val="00CB62E8"/>
    <w:rsid w:val="00CB6F17"/>
    <w:rsid w:val="00CC2A17"/>
    <w:rsid w:val="00CC44AD"/>
    <w:rsid w:val="00CD0CA5"/>
    <w:rsid w:val="00CD1470"/>
    <w:rsid w:val="00CD15C9"/>
    <w:rsid w:val="00CD2D69"/>
    <w:rsid w:val="00CD5E1A"/>
    <w:rsid w:val="00CE1DE3"/>
    <w:rsid w:val="00CE4A3F"/>
    <w:rsid w:val="00CF021A"/>
    <w:rsid w:val="00CF0284"/>
    <w:rsid w:val="00CF4982"/>
    <w:rsid w:val="00CF4B2F"/>
    <w:rsid w:val="00CF6F7C"/>
    <w:rsid w:val="00D00C0C"/>
    <w:rsid w:val="00D067F6"/>
    <w:rsid w:val="00D10A84"/>
    <w:rsid w:val="00D10B33"/>
    <w:rsid w:val="00D12BAE"/>
    <w:rsid w:val="00D143DE"/>
    <w:rsid w:val="00D2435D"/>
    <w:rsid w:val="00D269AB"/>
    <w:rsid w:val="00D30F4A"/>
    <w:rsid w:val="00D31B1A"/>
    <w:rsid w:val="00D466C8"/>
    <w:rsid w:val="00D524DE"/>
    <w:rsid w:val="00D53575"/>
    <w:rsid w:val="00D5373B"/>
    <w:rsid w:val="00D5668A"/>
    <w:rsid w:val="00D56E9F"/>
    <w:rsid w:val="00D608FD"/>
    <w:rsid w:val="00D64001"/>
    <w:rsid w:val="00D67474"/>
    <w:rsid w:val="00D67E68"/>
    <w:rsid w:val="00D70312"/>
    <w:rsid w:val="00D71674"/>
    <w:rsid w:val="00D71C1C"/>
    <w:rsid w:val="00D73ACA"/>
    <w:rsid w:val="00D81EDA"/>
    <w:rsid w:val="00D830BD"/>
    <w:rsid w:val="00D8386E"/>
    <w:rsid w:val="00DA134B"/>
    <w:rsid w:val="00DA18E3"/>
    <w:rsid w:val="00DA7874"/>
    <w:rsid w:val="00DB2667"/>
    <w:rsid w:val="00DC0DBA"/>
    <w:rsid w:val="00DC1DDA"/>
    <w:rsid w:val="00DC2DBA"/>
    <w:rsid w:val="00DC3AF0"/>
    <w:rsid w:val="00DD1873"/>
    <w:rsid w:val="00DD244E"/>
    <w:rsid w:val="00DD543A"/>
    <w:rsid w:val="00DE0E20"/>
    <w:rsid w:val="00DE20C5"/>
    <w:rsid w:val="00DE6C05"/>
    <w:rsid w:val="00DF1F73"/>
    <w:rsid w:val="00DF7D5E"/>
    <w:rsid w:val="00E061E6"/>
    <w:rsid w:val="00E1426F"/>
    <w:rsid w:val="00E2247B"/>
    <w:rsid w:val="00E2690D"/>
    <w:rsid w:val="00E377C6"/>
    <w:rsid w:val="00E417FD"/>
    <w:rsid w:val="00E4315B"/>
    <w:rsid w:val="00E45EC8"/>
    <w:rsid w:val="00E470B7"/>
    <w:rsid w:val="00E51BAA"/>
    <w:rsid w:val="00E51D54"/>
    <w:rsid w:val="00E53DFD"/>
    <w:rsid w:val="00E54E0A"/>
    <w:rsid w:val="00E6071F"/>
    <w:rsid w:val="00E671E0"/>
    <w:rsid w:val="00E679D2"/>
    <w:rsid w:val="00E82B9B"/>
    <w:rsid w:val="00E83D00"/>
    <w:rsid w:val="00E9287E"/>
    <w:rsid w:val="00EA0173"/>
    <w:rsid w:val="00EA43FD"/>
    <w:rsid w:val="00ED31A1"/>
    <w:rsid w:val="00ED718C"/>
    <w:rsid w:val="00F05F6C"/>
    <w:rsid w:val="00F06137"/>
    <w:rsid w:val="00F16E87"/>
    <w:rsid w:val="00F200C3"/>
    <w:rsid w:val="00F30470"/>
    <w:rsid w:val="00F36F29"/>
    <w:rsid w:val="00F46F34"/>
    <w:rsid w:val="00F47B02"/>
    <w:rsid w:val="00F519EE"/>
    <w:rsid w:val="00F57F8C"/>
    <w:rsid w:val="00F65053"/>
    <w:rsid w:val="00F65B35"/>
    <w:rsid w:val="00F673E9"/>
    <w:rsid w:val="00F67D8B"/>
    <w:rsid w:val="00FA215D"/>
    <w:rsid w:val="00FB70D3"/>
    <w:rsid w:val="00FC2274"/>
    <w:rsid w:val="00FD72DE"/>
    <w:rsid w:val="00FD72F4"/>
    <w:rsid w:val="00FE2F78"/>
    <w:rsid w:val="00FE5CBC"/>
    <w:rsid w:val="00FE74FF"/>
    <w:rsid w:val="00FF0426"/>
    <w:rsid w:val="00FF07B2"/>
    <w:rsid w:val="00FF4BF3"/>
    <w:rsid w:val="00FF5A7A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381F67"/>
  <w15:docId w15:val="{076E5558-0BBD-44F3-A22D-B119FCDF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42EF"/>
    <w:rPr>
      <w:sz w:val="24"/>
      <w:szCs w:val="24"/>
    </w:rPr>
  </w:style>
  <w:style w:type="paragraph" w:styleId="Heading3">
    <w:name w:val="heading 3"/>
    <w:basedOn w:val="Normal"/>
    <w:next w:val="Normal"/>
    <w:qFormat/>
    <w:rsid w:val="009E2EC8"/>
    <w:pPr>
      <w:keepNext/>
      <w:tabs>
        <w:tab w:val="left" w:pos="4560"/>
        <w:tab w:val="left" w:pos="6360"/>
      </w:tabs>
      <w:autoSpaceDE w:val="0"/>
      <w:autoSpaceDN w:val="0"/>
      <w:adjustRightInd w:val="0"/>
      <w:spacing w:after="58"/>
      <w:outlineLvl w:val="2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9E2EC8"/>
    <w:pPr>
      <w:widowControl w:val="0"/>
      <w:numPr>
        <w:numId w:val="1"/>
      </w:numPr>
      <w:autoSpaceDE w:val="0"/>
      <w:autoSpaceDN w:val="0"/>
      <w:adjustRightInd w:val="0"/>
      <w:ind w:left="432" w:hanging="432"/>
      <w:outlineLvl w:val="0"/>
    </w:pPr>
    <w:rPr>
      <w:sz w:val="20"/>
    </w:rPr>
  </w:style>
  <w:style w:type="paragraph" w:styleId="BalloonText">
    <w:name w:val="Balloon Text"/>
    <w:basedOn w:val="Normal"/>
    <w:semiHidden/>
    <w:rsid w:val="00766A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E3E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3EE8"/>
    <w:rPr>
      <w:sz w:val="24"/>
      <w:szCs w:val="24"/>
    </w:rPr>
  </w:style>
  <w:style w:type="paragraph" w:styleId="Footer">
    <w:name w:val="footer"/>
    <w:basedOn w:val="Normal"/>
    <w:link w:val="FooterChar"/>
    <w:rsid w:val="001E3E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3EE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5A7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B4F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4F"/>
  </w:style>
  <w:style w:type="character" w:styleId="FootnoteReference">
    <w:name w:val="footnote reference"/>
    <w:basedOn w:val="DefaultParagraphFont"/>
    <w:uiPriority w:val="99"/>
    <w:rsid w:val="007B4F4F"/>
    <w:rPr>
      <w:vertAlign w:val="superscript"/>
    </w:rPr>
  </w:style>
  <w:style w:type="character" w:styleId="CommentReference">
    <w:name w:val="annotation reference"/>
    <w:basedOn w:val="DefaultParagraphFont"/>
    <w:rsid w:val="00593B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B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BB3"/>
  </w:style>
  <w:style w:type="paragraph" w:styleId="CommentSubject">
    <w:name w:val="annotation subject"/>
    <w:basedOn w:val="CommentText"/>
    <w:next w:val="CommentText"/>
    <w:link w:val="CommentSubjectChar"/>
    <w:rsid w:val="00593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BB3"/>
    <w:rPr>
      <w:b/>
      <w:bCs/>
    </w:rPr>
  </w:style>
  <w:style w:type="paragraph" w:styleId="Revision">
    <w:name w:val="Revision"/>
    <w:hidden/>
    <w:uiPriority w:val="99"/>
    <w:semiHidden/>
    <w:rsid w:val="00A3069B"/>
    <w:rPr>
      <w:sz w:val="24"/>
      <w:szCs w:val="24"/>
    </w:rPr>
  </w:style>
  <w:style w:type="paragraph" w:customStyle="1" w:styleId="Default">
    <w:name w:val="Default"/>
    <w:rsid w:val="00FA21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704D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04D7B"/>
  </w:style>
  <w:style w:type="character" w:styleId="EndnoteReference">
    <w:name w:val="endnote reference"/>
    <w:basedOn w:val="DefaultParagraphFont"/>
    <w:semiHidden/>
    <w:unhideWhenUsed/>
    <w:rsid w:val="007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66D0-D147-48F2-B49A-06B54004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Review and Verification of Contractor Water Use</vt:lpstr>
    </vt:vector>
  </TitlesOfParts>
  <Company>Bureau of Reclamation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Review and Verification of Contractor Water Use</dc:title>
  <dc:subject/>
  <dc:creator>Debbie Byers</dc:creator>
  <cp:keywords/>
  <dc:description/>
  <cp:lastModifiedBy>Rizzi, Shannon M</cp:lastModifiedBy>
  <cp:revision>2</cp:revision>
  <cp:lastPrinted>2018-10-02T13:12:00Z</cp:lastPrinted>
  <dcterms:created xsi:type="dcterms:W3CDTF">2019-05-24T15:17:00Z</dcterms:created>
  <dcterms:modified xsi:type="dcterms:W3CDTF">2019-05-24T15:17:00Z</dcterms:modified>
</cp:coreProperties>
</file>