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7719C" w14:textId="0F6CC17E" w:rsidR="00681C9F" w:rsidRPr="00700CCA" w:rsidRDefault="00681C9F" w:rsidP="00A312F3">
      <w:pPr>
        <w:pStyle w:val="Report-PubAuxText"/>
      </w:pPr>
      <w:r w:rsidRPr="00700CCA">
        <w:t>Technical Memorandum</w:t>
      </w:r>
      <w:r w:rsidR="001670AA">
        <w:t xml:space="preserve"> </w:t>
      </w:r>
    </w:p>
    <w:p w14:paraId="6B09B92E" w14:textId="792B6526" w:rsidR="00767067" w:rsidRPr="00A312F3" w:rsidRDefault="001670AA" w:rsidP="00A312F3">
      <w:pPr>
        <w:pStyle w:val="Report-PubTitle"/>
      </w:pPr>
      <w:r w:rsidRPr="00A312F3">
        <w:t>Water Temperature</w:t>
      </w:r>
      <w:r w:rsidR="00A312F3">
        <w:t xml:space="preserve"> Modeling </w:t>
      </w:r>
      <w:r w:rsidRPr="00A312F3">
        <w:t xml:space="preserve">Platform: </w:t>
      </w:r>
      <w:r w:rsidR="00006665" w:rsidRPr="00A312F3">
        <w:t>Estimation of Uncertainty</w:t>
      </w:r>
      <w:r w:rsidR="00A312F3" w:rsidRPr="00A312F3">
        <w:t> </w:t>
      </w:r>
      <w:r w:rsidR="00006665" w:rsidRPr="00A312F3">
        <w:t>– Protocols</w:t>
      </w:r>
      <w:r w:rsidRPr="00A312F3">
        <w:t xml:space="preserve"> (DRAFT)</w:t>
      </w:r>
    </w:p>
    <w:p w14:paraId="7F25CE64" w14:textId="2C0C7409" w:rsidR="001670AA" w:rsidRDefault="001670AA" w:rsidP="00A312F3">
      <w:pPr>
        <w:pStyle w:val="Report-PubProjectName"/>
      </w:pPr>
      <w:r>
        <w:t>Central Valley Project Water Temperature Modeling Platform</w:t>
      </w:r>
    </w:p>
    <w:p w14:paraId="6F120EBF" w14:textId="28149D86" w:rsidR="00767067" w:rsidRDefault="001670AA" w:rsidP="00A312F3">
      <w:pPr>
        <w:pStyle w:val="Report-PubAuxText"/>
      </w:pPr>
      <w:r>
        <w:t xml:space="preserve">California-Great Basin Region </w:t>
      </w:r>
    </w:p>
    <w:p w14:paraId="61DA5EE1" w14:textId="1CEF7EE1" w:rsidR="0093680D" w:rsidRDefault="001053C9" w:rsidP="00045D9B">
      <w:r>
        <w:rPr>
          <w:noProof/>
        </w:rPr>
        <w:drawing>
          <wp:inline distT="0" distB="0" distL="0" distR="0" wp14:anchorId="5AAB8021" wp14:editId="38360A86">
            <wp:extent cx="6400800" cy="2714625"/>
            <wp:effectExtent l="0" t="0" r="0" b="9525"/>
            <wp:docPr id="1" name="Picture 1" descr="Aerial picture of Keswick Dam on the Sacramento River (looking upstream) "/>
            <wp:cNvGraphicFramePr/>
            <a:graphic xmlns:a="http://schemas.openxmlformats.org/drawingml/2006/main">
              <a:graphicData uri="http://schemas.openxmlformats.org/drawingml/2006/picture">
                <pic:pic xmlns:pic="http://schemas.openxmlformats.org/drawingml/2006/picture">
                  <pic:nvPicPr>
                    <pic:cNvPr id="1" name="Picture 1" descr="Aerial picture of Keswick Dam on the Sacramento River (looking upstream) "/>
                    <pic:cNvPicPr/>
                  </pic:nvPicPr>
                  <pic:blipFill rotWithShape="1">
                    <a:blip r:embed="rId11" cstate="print">
                      <a:extLst>
                        <a:ext uri="{28A0092B-C50C-407E-A947-70E740481C1C}">
                          <a14:useLocalDpi xmlns:a14="http://schemas.microsoft.com/office/drawing/2010/main" val="0"/>
                        </a:ext>
                      </a:extLst>
                    </a:blip>
                    <a:srcRect t="19375" b="17083"/>
                    <a:stretch/>
                  </pic:blipFill>
                  <pic:spPr bwMode="auto">
                    <a:xfrm>
                      <a:off x="0" y="0"/>
                      <a:ext cx="6400800" cy="27146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22CCAB1A" w14:textId="34729899" w:rsidR="00767067" w:rsidRDefault="00767067" w:rsidP="00045D9B"/>
    <w:p w14:paraId="20CCC5B6" w14:textId="5D61747F" w:rsidR="00767067" w:rsidRDefault="00767067">
      <w:pPr>
        <w:spacing w:after="160" w:line="259" w:lineRule="auto"/>
      </w:pPr>
      <w:r>
        <w:br w:type="page"/>
      </w:r>
    </w:p>
    <w:p w14:paraId="39564760" w14:textId="77777777" w:rsidR="00A312F3" w:rsidRDefault="00A312F3" w:rsidP="00A312F3">
      <w:pPr>
        <w:pStyle w:val="MissionStatementsheader"/>
        <w:spacing w:before="960" w:line="240" w:lineRule="auto"/>
        <w:ind w:left="1800" w:right="1800"/>
      </w:pPr>
    </w:p>
    <w:p w14:paraId="02D60D32" w14:textId="3DFD0850" w:rsidR="00A312F3" w:rsidRPr="00990E9D" w:rsidRDefault="00A312F3" w:rsidP="00A312F3">
      <w:pPr>
        <w:pStyle w:val="MissionStatementsheader"/>
        <w:spacing w:before="960" w:line="240" w:lineRule="auto"/>
        <w:ind w:left="1800" w:right="1800"/>
      </w:pPr>
      <w:r w:rsidRPr="000E2109">
        <w:t>Mission Statements</w:t>
      </w:r>
    </w:p>
    <w:p w14:paraId="68C4E8EA" w14:textId="77777777" w:rsidR="00A312F3" w:rsidRPr="00086567" w:rsidRDefault="00A312F3" w:rsidP="00A312F3">
      <w:pPr>
        <w:pStyle w:val="BodyText"/>
        <w:ind w:left="1800" w:right="1800"/>
        <w:rPr>
          <w:bdr w:val="none" w:sz="0" w:space="0" w:color="auto" w:frame="1"/>
        </w:rPr>
      </w:pPr>
      <w:r w:rsidRPr="00A353E1">
        <w:rPr>
          <w:bdr w:val="none" w:sz="0" w:space="0" w:color="auto" w:frame="1"/>
        </w:rPr>
        <w:t>The U.S. Department of the Interior protects and manages the Nation’s natural resources and cultural heritage; provides scientific and other information about those resources; and honors its trust responsibilities or special commitments to American Indians, Alaska Natives, and affiliated Island Communities.</w:t>
      </w:r>
    </w:p>
    <w:p w14:paraId="74EC6301" w14:textId="05A049D9" w:rsidR="00C81751" w:rsidRDefault="00A312F3" w:rsidP="00A312F3">
      <w:pPr>
        <w:pStyle w:val="BodyText"/>
        <w:ind w:left="1800" w:right="1800"/>
      </w:pPr>
      <w:r w:rsidRPr="008D7CA1">
        <w:t>The mission of the Bureau of Reclamation is to manage, develop, and protect water and related resources in an environmentally and economically sound manner in the interest of the American public.</w:t>
      </w:r>
    </w:p>
    <w:p w14:paraId="567749CC" w14:textId="77777777" w:rsidR="001053C9" w:rsidRDefault="001053C9" w:rsidP="001053C9"/>
    <w:p w14:paraId="4D132AEA" w14:textId="5DF9E29B" w:rsidR="001053C9" w:rsidRPr="001053C9" w:rsidRDefault="001053C9" w:rsidP="001053C9">
      <w:pPr>
        <w:sectPr w:rsidR="001053C9" w:rsidRPr="001053C9" w:rsidSect="00A312F3">
          <w:headerReference w:type="first" r:id="rId12"/>
          <w:footerReference w:type="first" r:id="rId13"/>
          <w:pgSz w:w="12240" w:h="15840" w:code="1"/>
          <w:pgMar w:top="2880" w:right="1080" w:bottom="720" w:left="1080" w:header="446" w:footer="720" w:gutter="0"/>
          <w:cols w:space="720"/>
          <w:titlePg/>
          <w:docGrid w:linePitch="360"/>
        </w:sectPr>
      </w:pPr>
    </w:p>
    <w:p w14:paraId="73623922" w14:textId="3F298D7B" w:rsidR="00767067" w:rsidRDefault="00767067" w:rsidP="00767067"/>
    <w:p w14:paraId="1A36BD4C" w14:textId="59747302" w:rsidR="00767067" w:rsidRDefault="001670AA" w:rsidP="00C81751">
      <w:pPr>
        <w:pStyle w:val="VICoverNameReportSegoeUIBold30"/>
      </w:pPr>
      <w:r>
        <w:t xml:space="preserve">Water Temperature Modeling Platform: </w:t>
      </w:r>
      <w:r w:rsidR="00006665" w:rsidRPr="00006665">
        <w:t>Estimation of Uncertainty</w:t>
      </w:r>
      <w:r w:rsidR="00A312F3">
        <w:t> </w:t>
      </w:r>
      <w:r w:rsidR="00006665" w:rsidRPr="00006665">
        <w:t>– Protocols</w:t>
      </w:r>
      <w:r w:rsidR="004D2B5A">
        <w:t xml:space="preserve"> </w:t>
      </w:r>
      <w:r>
        <w:t>(DRAFT)</w:t>
      </w:r>
    </w:p>
    <w:p w14:paraId="4D76379E" w14:textId="598514E7" w:rsidR="001670AA" w:rsidRDefault="001670AA" w:rsidP="00C81751">
      <w:pPr>
        <w:pStyle w:val="VICoverAuxiliaryTextSegoeUIBold16"/>
      </w:pPr>
      <w:r>
        <w:t>Central Valley Project Water Temperature Modeling Platform</w:t>
      </w:r>
    </w:p>
    <w:p w14:paraId="4B40744D" w14:textId="77777777" w:rsidR="001670AA" w:rsidRDefault="001670AA" w:rsidP="00C81751">
      <w:pPr>
        <w:pStyle w:val="VICoverAuxiliaryTextSegoeUIBold16"/>
      </w:pPr>
      <w:r>
        <w:rPr>
          <w:rFonts w:ascii="Segoe UI Semibold" w:hAnsi="Segoe UI Semibold"/>
          <w:bCs/>
        </w:rPr>
        <w:t>California-Great Basin Region</w:t>
      </w:r>
      <w:r>
        <w:t xml:space="preserve"> </w:t>
      </w:r>
    </w:p>
    <w:p w14:paraId="09F4F924" w14:textId="77777777" w:rsidR="001670AA" w:rsidRDefault="001670AA" w:rsidP="001670AA">
      <w:pPr>
        <w:pStyle w:val="Preparedby"/>
        <w:spacing w:before="960"/>
      </w:pPr>
      <w:r>
        <w:t>prepared by</w:t>
      </w:r>
      <w:r>
        <w:tab/>
      </w:r>
      <w:r w:rsidRPr="00391051">
        <w:t xml:space="preserve"> </w:t>
      </w:r>
    </w:p>
    <w:p w14:paraId="6433EFBF" w14:textId="77777777" w:rsidR="00FB2112" w:rsidRPr="00C81751" w:rsidRDefault="00FB2112" w:rsidP="00C81751">
      <w:pPr>
        <w:pStyle w:val="CoverNames"/>
      </w:pPr>
      <w:r w:rsidRPr="00C81751">
        <w:t>United States Department of the Interior Bureau of Reclamation</w:t>
      </w:r>
    </w:p>
    <w:p w14:paraId="37817151" w14:textId="77777777" w:rsidR="00FB2112" w:rsidRPr="00C81751" w:rsidRDefault="00FB2112" w:rsidP="00C81751">
      <w:pPr>
        <w:pStyle w:val="CoverNames"/>
      </w:pPr>
      <w:r w:rsidRPr="00C81751">
        <w:t>California-Great Basin</w:t>
      </w:r>
    </w:p>
    <w:p w14:paraId="1BF74CF5" w14:textId="77777777" w:rsidR="00A05297" w:rsidRDefault="00FB2112" w:rsidP="00C81751">
      <w:pPr>
        <w:pStyle w:val="Preparedby"/>
      </w:pPr>
      <w:r w:rsidRPr="2F72A5EE">
        <w:t xml:space="preserve">With Technical Support by: </w:t>
      </w:r>
    </w:p>
    <w:p w14:paraId="7BE4FEB9" w14:textId="4C094DB7" w:rsidR="00FB2112" w:rsidRPr="00391051" w:rsidRDefault="00FB2112" w:rsidP="00A05297">
      <w:pPr>
        <w:pStyle w:val="CoverNames"/>
        <w:rPr>
          <w:vertAlign w:val="superscript"/>
        </w:rPr>
      </w:pPr>
      <w:r>
        <w:t>Watercourse Engineering, Inc.</w:t>
      </w:r>
    </w:p>
    <w:p w14:paraId="62F14D44" w14:textId="5E2E227D" w:rsidR="0089439D" w:rsidRDefault="0089439D" w:rsidP="00391051">
      <w:pPr>
        <w:pStyle w:val="Photocaption"/>
      </w:pPr>
    </w:p>
    <w:p w14:paraId="2AEDFEC3" w14:textId="07534128" w:rsidR="0089439D" w:rsidRDefault="0089439D" w:rsidP="00391051">
      <w:pPr>
        <w:pStyle w:val="Photocaption"/>
      </w:pPr>
    </w:p>
    <w:p w14:paraId="1FF7457E" w14:textId="6C31C1D2" w:rsidR="0089439D" w:rsidRDefault="0089439D" w:rsidP="00391051">
      <w:pPr>
        <w:pStyle w:val="Photocaption"/>
      </w:pPr>
    </w:p>
    <w:p w14:paraId="4BE58754" w14:textId="3F858D0A" w:rsidR="0089439D" w:rsidRDefault="0089439D" w:rsidP="00391051">
      <w:pPr>
        <w:pStyle w:val="Photocaption"/>
      </w:pPr>
    </w:p>
    <w:p w14:paraId="01808537" w14:textId="3A833485" w:rsidR="0089439D" w:rsidRDefault="0089439D" w:rsidP="00391051">
      <w:pPr>
        <w:pStyle w:val="Photocaption"/>
      </w:pPr>
    </w:p>
    <w:p w14:paraId="5682AC3B" w14:textId="29048788" w:rsidR="0089439D" w:rsidRDefault="0089439D" w:rsidP="00391051">
      <w:pPr>
        <w:pStyle w:val="Photocaption"/>
      </w:pPr>
    </w:p>
    <w:p w14:paraId="2DD035FD" w14:textId="27B3ECA0" w:rsidR="0089439D" w:rsidRDefault="0089439D" w:rsidP="00391051">
      <w:pPr>
        <w:pStyle w:val="Photocaption"/>
      </w:pPr>
    </w:p>
    <w:p w14:paraId="3C897511" w14:textId="005CD6D6" w:rsidR="0089439D" w:rsidRDefault="0089439D" w:rsidP="00391051">
      <w:pPr>
        <w:pStyle w:val="Photocaption"/>
      </w:pPr>
    </w:p>
    <w:p w14:paraId="04AA7210" w14:textId="19E68AA3" w:rsidR="0089439D" w:rsidRDefault="0089439D" w:rsidP="00391051">
      <w:pPr>
        <w:pStyle w:val="Photocaption"/>
      </w:pPr>
    </w:p>
    <w:p w14:paraId="3C614141" w14:textId="77777777" w:rsidR="0089439D" w:rsidRDefault="0089439D" w:rsidP="00391051">
      <w:pPr>
        <w:pStyle w:val="Photocaption"/>
      </w:pPr>
    </w:p>
    <w:p w14:paraId="27F45721" w14:textId="2E71F9F8" w:rsidR="00832737" w:rsidRDefault="00391051" w:rsidP="0069370D">
      <w:pPr>
        <w:pStyle w:val="Photocaption"/>
      </w:pPr>
      <w:r w:rsidRPr="00444C7F">
        <w:t>Cover Photo:</w:t>
      </w:r>
      <w:r>
        <w:t xml:space="preserve"> </w:t>
      </w:r>
      <w:r w:rsidR="00444C7F" w:rsidRPr="000A0043">
        <w:t>Keswick Dam on the Sacramento River</w:t>
      </w:r>
      <w:r w:rsidR="00444C7F">
        <w:t xml:space="preserve"> by </w:t>
      </w:r>
      <w:r w:rsidR="00444C7F" w:rsidRPr="000A0043">
        <w:t>John Hannon</w:t>
      </w:r>
      <w:r>
        <w:t xml:space="preserve"> </w:t>
      </w:r>
    </w:p>
    <w:p w14:paraId="658F77E2" w14:textId="77777777" w:rsidR="00A05297" w:rsidRDefault="00A05297" w:rsidP="0069370D">
      <w:pPr>
        <w:pStyle w:val="Photocaption"/>
      </w:pPr>
    </w:p>
    <w:p w14:paraId="63BF46D5" w14:textId="77777777" w:rsidR="00832737" w:rsidRDefault="00832737">
      <w:pPr>
        <w:sectPr w:rsidR="00832737" w:rsidSect="00767067">
          <w:headerReference w:type="default" r:id="rId14"/>
          <w:footerReference w:type="default" r:id="rId15"/>
          <w:pgSz w:w="12240" w:h="15840"/>
          <w:pgMar w:top="720" w:right="1080" w:bottom="720" w:left="1080" w:header="720" w:footer="720" w:gutter="0"/>
          <w:cols w:space="720"/>
          <w:docGrid w:linePitch="360"/>
        </w:sectPr>
      </w:pPr>
    </w:p>
    <w:p w14:paraId="54238181" w14:textId="2035B486" w:rsidR="00767067" w:rsidRDefault="00767067" w:rsidP="00767067">
      <w:pPr>
        <w:pStyle w:val="Contents"/>
      </w:pPr>
      <w:bookmarkStart w:id="0" w:name="_Toc94681095"/>
      <w:r w:rsidRPr="00F4154C">
        <w:lastRenderedPageBreak/>
        <w:t>Contents</w:t>
      </w:r>
      <w:bookmarkEnd w:id="0"/>
    </w:p>
    <w:p w14:paraId="3B7D8D7A" w14:textId="77777777" w:rsidR="001F0EA7" w:rsidRDefault="001F0EA7" w:rsidP="001F0EA7">
      <w:pPr>
        <w:pStyle w:val="BodyText"/>
        <w:jc w:val="right"/>
      </w:pPr>
      <w:r>
        <w:t>Page</w:t>
      </w:r>
    </w:p>
    <w:sdt>
      <w:sdtPr>
        <w:rPr>
          <w:b w:val="0"/>
        </w:rPr>
        <w:id w:val="603454661"/>
        <w:docPartObj>
          <w:docPartGallery w:val="Table of Contents"/>
          <w:docPartUnique/>
        </w:docPartObj>
      </w:sdtPr>
      <w:sdtEndPr>
        <w:rPr>
          <w:bCs/>
          <w:noProof/>
        </w:rPr>
      </w:sdtEndPr>
      <w:sdtContent>
        <w:p w14:paraId="632F13C5" w14:textId="2BE87A37" w:rsidR="004214A3" w:rsidRDefault="00756338">
          <w:pPr>
            <w:pStyle w:val="TOC1"/>
            <w:rPr>
              <w:rFonts w:asciiTheme="minorHAnsi" w:eastAsiaTheme="minorEastAsia" w:hAnsiTheme="minorHAnsi" w:cstheme="minorBidi"/>
              <w:b w:val="0"/>
              <w:noProof/>
              <w:kern w:val="2"/>
              <w:sz w:val="22"/>
              <w:szCs w:val="22"/>
              <w14:ligatures w14:val="standardContextual"/>
            </w:rPr>
          </w:pPr>
          <w:r>
            <w:rPr>
              <w:rFonts w:ascii="Garamond" w:hAnsi="Garamond"/>
            </w:rPr>
            <w:fldChar w:fldCharType="begin"/>
          </w:r>
          <w:r>
            <w:instrText xml:space="preserve"> TOC \o "1-3" \h \z \u </w:instrText>
          </w:r>
          <w:r>
            <w:rPr>
              <w:rFonts w:ascii="Garamond" w:hAnsi="Garamond"/>
            </w:rPr>
            <w:fldChar w:fldCharType="separate"/>
          </w:r>
          <w:hyperlink w:anchor="_Toc141441707" w:history="1">
            <w:r w:rsidR="004214A3" w:rsidRPr="00352920">
              <w:rPr>
                <w:rStyle w:val="Hyperlink"/>
                <w:noProof/>
                <w14:scene3d>
                  <w14:camera w14:prst="orthographicFront"/>
                  <w14:lightRig w14:rig="threePt" w14:dir="t">
                    <w14:rot w14:lat="0" w14:lon="0" w14:rev="0"/>
                  </w14:lightRig>
                </w14:scene3d>
              </w:rPr>
              <w:t>Chapter 1</w:t>
            </w:r>
            <w:r w:rsidR="004214A3">
              <w:rPr>
                <w:rFonts w:asciiTheme="minorHAnsi" w:eastAsiaTheme="minorEastAsia" w:hAnsiTheme="minorHAnsi" w:cstheme="minorBidi"/>
                <w:b w:val="0"/>
                <w:noProof/>
                <w:kern w:val="2"/>
                <w:sz w:val="22"/>
                <w:szCs w:val="22"/>
                <w14:ligatures w14:val="standardContextual"/>
              </w:rPr>
              <w:tab/>
            </w:r>
            <w:r w:rsidR="004214A3" w:rsidRPr="00352920">
              <w:rPr>
                <w:rStyle w:val="Hyperlink"/>
                <w:noProof/>
              </w:rPr>
              <w:t>Introduction</w:t>
            </w:r>
            <w:r w:rsidR="004214A3">
              <w:rPr>
                <w:noProof/>
                <w:webHidden/>
              </w:rPr>
              <w:tab/>
            </w:r>
            <w:r w:rsidR="004214A3">
              <w:rPr>
                <w:noProof/>
                <w:webHidden/>
              </w:rPr>
              <w:fldChar w:fldCharType="begin"/>
            </w:r>
            <w:r w:rsidR="004214A3">
              <w:rPr>
                <w:noProof/>
                <w:webHidden/>
              </w:rPr>
              <w:instrText xml:space="preserve"> PAGEREF _Toc141441707 \h </w:instrText>
            </w:r>
            <w:r w:rsidR="004214A3">
              <w:rPr>
                <w:noProof/>
                <w:webHidden/>
              </w:rPr>
            </w:r>
            <w:r w:rsidR="004214A3">
              <w:rPr>
                <w:noProof/>
                <w:webHidden/>
              </w:rPr>
              <w:fldChar w:fldCharType="separate"/>
            </w:r>
            <w:r w:rsidR="008574B4">
              <w:rPr>
                <w:noProof/>
                <w:webHidden/>
              </w:rPr>
              <w:t>1-1</w:t>
            </w:r>
            <w:r w:rsidR="004214A3">
              <w:rPr>
                <w:noProof/>
                <w:webHidden/>
              </w:rPr>
              <w:fldChar w:fldCharType="end"/>
            </w:r>
          </w:hyperlink>
        </w:p>
        <w:p w14:paraId="20165372" w14:textId="52025F2C" w:rsidR="004214A3" w:rsidRDefault="0008474C">
          <w:pPr>
            <w:pStyle w:val="TOC1"/>
            <w:rPr>
              <w:rFonts w:asciiTheme="minorHAnsi" w:eastAsiaTheme="minorEastAsia" w:hAnsiTheme="minorHAnsi" w:cstheme="minorBidi"/>
              <w:b w:val="0"/>
              <w:noProof/>
              <w:kern w:val="2"/>
              <w:sz w:val="22"/>
              <w:szCs w:val="22"/>
              <w14:ligatures w14:val="standardContextual"/>
            </w:rPr>
          </w:pPr>
          <w:hyperlink w:anchor="_Toc141441708" w:history="1">
            <w:r w:rsidR="004214A3" w:rsidRPr="00352920">
              <w:rPr>
                <w:rStyle w:val="Hyperlink"/>
                <w:noProof/>
                <w14:scene3d>
                  <w14:camera w14:prst="orthographicFront"/>
                  <w14:lightRig w14:rig="threePt" w14:dir="t">
                    <w14:rot w14:lat="0" w14:lon="0" w14:rev="0"/>
                  </w14:lightRig>
                </w14:scene3d>
              </w:rPr>
              <w:t>Chapter 2</w:t>
            </w:r>
            <w:r w:rsidR="004214A3">
              <w:rPr>
                <w:rFonts w:asciiTheme="minorHAnsi" w:eastAsiaTheme="minorEastAsia" w:hAnsiTheme="minorHAnsi" w:cstheme="minorBidi"/>
                <w:b w:val="0"/>
                <w:noProof/>
                <w:kern w:val="2"/>
                <w:sz w:val="22"/>
                <w:szCs w:val="22"/>
                <w14:ligatures w14:val="standardContextual"/>
              </w:rPr>
              <w:tab/>
            </w:r>
            <w:r w:rsidR="004214A3" w:rsidRPr="00352920">
              <w:rPr>
                <w:rStyle w:val="Hyperlink"/>
                <w:noProof/>
              </w:rPr>
              <w:t>Protocols</w:t>
            </w:r>
            <w:r w:rsidR="004214A3">
              <w:rPr>
                <w:noProof/>
                <w:webHidden/>
              </w:rPr>
              <w:tab/>
            </w:r>
            <w:r w:rsidR="004214A3">
              <w:rPr>
                <w:noProof/>
                <w:webHidden/>
              </w:rPr>
              <w:fldChar w:fldCharType="begin"/>
            </w:r>
            <w:r w:rsidR="004214A3">
              <w:rPr>
                <w:noProof/>
                <w:webHidden/>
              </w:rPr>
              <w:instrText xml:space="preserve"> PAGEREF _Toc141441708 \h </w:instrText>
            </w:r>
            <w:r w:rsidR="004214A3">
              <w:rPr>
                <w:noProof/>
                <w:webHidden/>
              </w:rPr>
            </w:r>
            <w:r w:rsidR="004214A3">
              <w:rPr>
                <w:noProof/>
                <w:webHidden/>
              </w:rPr>
              <w:fldChar w:fldCharType="separate"/>
            </w:r>
            <w:r w:rsidR="008574B4">
              <w:rPr>
                <w:noProof/>
                <w:webHidden/>
              </w:rPr>
              <w:t>2-1</w:t>
            </w:r>
            <w:r w:rsidR="004214A3">
              <w:rPr>
                <w:noProof/>
                <w:webHidden/>
              </w:rPr>
              <w:fldChar w:fldCharType="end"/>
            </w:r>
          </w:hyperlink>
        </w:p>
        <w:p w14:paraId="138BFEF4" w14:textId="5786A565" w:rsidR="004214A3" w:rsidRDefault="0008474C">
          <w:pPr>
            <w:pStyle w:val="TOC2"/>
            <w:rPr>
              <w:rFonts w:asciiTheme="minorHAnsi" w:eastAsiaTheme="minorEastAsia" w:hAnsiTheme="minorHAnsi" w:cstheme="minorBidi"/>
              <w:noProof/>
              <w:kern w:val="2"/>
              <w:sz w:val="22"/>
              <w:szCs w:val="22"/>
              <w14:ligatures w14:val="standardContextual"/>
            </w:rPr>
          </w:pPr>
          <w:hyperlink w:anchor="_Toc141441709" w:history="1">
            <w:r w:rsidR="004214A3" w:rsidRPr="00352920">
              <w:rPr>
                <w:rStyle w:val="Hyperlink"/>
                <w:noProof/>
              </w:rPr>
              <w:t>Forecasting Uncertainty</w:t>
            </w:r>
            <w:r w:rsidR="004214A3">
              <w:rPr>
                <w:noProof/>
                <w:webHidden/>
              </w:rPr>
              <w:tab/>
            </w:r>
            <w:r w:rsidR="004214A3">
              <w:rPr>
                <w:noProof/>
                <w:webHidden/>
              </w:rPr>
              <w:fldChar w:fldCharType="begin"/>
            </w:r>
            <w:r w:rsidR="004214A3">
              <w:rPr>
                <w:noProof/>
                <w:webHidden/>
              </w:rPr>
              <w:instrText xml:space="preserve"> PAGEREF _Toc141441709 \h </w:instrText>
            </w:r>
            <w:r w:rsidR="004214A3">
              <w:rPr>
                <w:noProof/>
                <w:webHidden/>
              </w:rPr>
            </w:r>
            <w:r w:rsidR="004214A3">
              <w:rPr>
                <w:noProof/>
                <w:webHidden/>
              </w:rPr>
              <w:fldChar w:fldCharType="separate"/>
            </w:r>
            <w:r w:rsidR="008574B4">
              <w:rPr>
                <w:noProof/>
                <w:webHidden/>
              </w:rPr>
              <w:t>2-2</w:t>
            </w:r>
            <w:r w:rsidR="004214A3">
              <w:rPr>
                <w:noProof/>
                <w:webHidden/>
              </w:rPr>
              <w:fldChar w:fldCharType="end"/>
            </w:r>
          </w:hyperlink>
        </w:p>
        <w:p w14:paraId="7CC09581" w14:textId="583380F4" w:rsidR="004214A3" w:rsidRDefault="0008474C">
          <w:pPr>
            <w:pStyle w:val="TOC1"/>
            <w:rPr>
              <w:rFonts w:asciiTheme="minorHAnsi" w:eastAsiaTheme="minorEastAsia" w:hAnsiTheme="minorHAnsi" w:cstheme="minorBidi"/>
              <w:b w:val="0"/>
              <w:noProof/>
              <w:kern w:val="2"/>
              <w:sz w:val="22"/>
              <w:szCs w:val="22"/>
              <w14:ligatures w14:val="standardContextual"/>
            </w:rPr>
          </w:pPr>
          <w:hyperlink w:anchor="_Toc141441710" w:history="1">
            <w:r w:rsidR="004214A3" w:rsidRPr="00352920">
              <w:rPr>
                <w:rStyle w:val="Hyperlink"/>
                <w:noProof/>
                <w14:scene3d>
                  <w14:camera w14:prst="orthographicFront"/>
                  <w14:lightRig w14:rig="threePt" w14:dir="t">
                    <w14:rot w14:lat="0" w14:lon="0" w14:rev="0"/>
                  </w14:lightRig>
                </w14:scene3d>
              </w:rPr>
              <w:t>Chapter 3</w:t>
            </w:r>
            <w:r w:rsidR="004214A3">
              <w:rPr>
                <w:rFonts w:asciiTheme="minorHAnsi" w:eastAsiaTheme="minorEastAsia" w:hAnsiTheme="minorHAnsi" w:cstheme="minorBidi"/>
                <w:b w:val="0"/>
                <w:noProof/>
                <w:kern w:val="2"/>
                <w:sz w:val="22"/>
                <w:szCs w:val="22"/>
                <w14:ligatures w14:val="standardContextual"/>
              </w:rPr>
              <w:tab/>
            </w:r>
            <w:r w:rsidR="004214A3" w:rsidRPr="00352920">
              <w:rPr>
                <w:rStyle w:val="Hyperlink"/>
                <w:noProof/>
              </w:rPr>
              <w:t>Protocol – Forecasting Process Uncertainty</w:t>
            </w:r>
            <w:r w:rsidR="004214A3">
              <w:rPr>
                <w:noProof/>
                <w:webHidden/>
              </w:rPr>
              <w:tab/>
            </w:r>
            <w:r w:rsidR="004214A3">
              <w:rPr>
                <w:noProof/>
                <w:webHidden/>
              </w:rPr>
              <w:fldChar w:fldCharType="begin"/>
            </w:r>
            <w:r w:rsidR="004214A3">
              <w:rPr>
                <w:noProof/>
                <w:webHidden/>
              </w:rPr>
              <w:instrText xml:space="preserve"> PAGEREF _Toc141441710 \h </w:instrText>
            </w:r>
            <w:r w:rsidR="004214A3">
              <w:rPr>
                <w:noProof/>
                <w:webHidden/>
              </w:rPr>
            </w:r>
            <w:r w:rsidR="004214A3">
              <w:rPr>
                <w:noProof/>
                <w:webHidden/>
              </w:rPr>
              <w:fldChar w:fldCharType="separate"/>
            </w:r>
            <w:r w:rsidR="008574B4">
              <w:rPr>
                <w:noProof/>
                <w:webHidden/>
              </w:rPr>
              <w:t>3-1</w:t>
            </w:r>
            <w:r w:rsidR="004214A3">
              <w:rPr>
                <w:noProof/>
                <w:webHidden/>
              </w:rPr>
              <w:fldChar w:fldCharType="end"/>
            </w:r>
          </w:hyperlink>
        </w:p>
        <w:p w14:paraId="03345EEB" w14:textId="1C0E10B2" w:rsidR="004214A3" w:rsidRDefault="0008474C">
          <w:pPr>
            <w:pStyle w:val="TOC2"/>
            <w:rPr>
              <w:rFonts w:asciiTheme="minorHAnsi" w:eastAsiaTheme="minorEastAsia" w:hAnsiTheme="minorHAnsi" w:cstheme="minorBidi"/>
              <w:noProof/>
              <w:kern w:val="2"/>
              <w:sz w:val="22"/>
              <w:szCs w:val="22"/>
              <w14:ligatures w14:val="standardContextual"/>
            </w:rPr>
          </w:pPr>
          <w:hyperlink w:anchor="_Toc141441711" w:history="1">
            <w:r w:rsidR="004214A3" w:rsidRPr="00352920">
              <w:rPr>
                <w:rStyle w:val="Hyperlink"/>
                <w:noProof/>
              </w:rPr>
              <w:t>Approach</w:t>
            </w:r>
            <w:r w:rsidR="004214A3">
              <w:rPr>
                <w:noProof/>
                <w:webHidden/>
              </w:rPr>
              <w:tab/>
            </w:r>
            <w:r w:rsidR="004214A3">
              <w:rPr>
                <w:noProof/>
                <w:webHidden/>
              </w:rPr>
              <w:fldChar w:fldCharType="begin"/>
            </w:r>
            <w:r w:rsidR="004214A3">
              <w:rPr>
                <w:noProof/>
                <w:webHidden/>
              </w:rPr>
              <w:instrText xml:space="preserve"> PAGEREF _Toc141441711 \h </w:instrText>
            </w:r>
            <w:r w:rsidR="004214A3">
              <w:rPr>
                <w:noProof/>
                <w:webHidden/>
              </w:rPr>
            </w:r>
            <w:r w:rsidR="004214A3">
              <w:rPr>
                <w:noProof/>
                <w:webHidden/>
              </w:rPr>
              <w:fldChar w:fldCharType="separate"/>
            </w:r>
            <w:r w:rsidR="008574B4">
              <w:rPr>
                <w:noProof/>
                <w:webHidden/>
              </w:rPr>
              <w:t>3-1</w:t>
            </w:r>
            <w:r w:rsidR="004214A3">
              <w:rPr>
                <w:noProof/>
                <w:webHidden/>
              </w:rPr>
              <w:fldChar w:fldCharType="end"/>
            </w:r>
          </w:hyperlink>
        </w:p>
        <w:p w14:paraId="0B2A03F6" w14:textId="2DB935DE" w:rsidR="004214A3" w:rsidRDefault="0008474C">
          <w:pPr>
            <w:pStyle w:val="TOC3"/>
            <w:rPr>
              <w:rFonts w:asciiTheme="minorHAnsi" w:eastAsiaTheme="minorEastAsia" w:hAnsiTheme="minorHAnsi" w:cstheme="minorBidi"/>
              <w:noProof/>
              <w:kern w:val="2"/>
              <w:sz w:val="22"/>
              <w:szCs w:val="22"/>
              <w14:ligatures w14:val="standardContextual"/>
            </w:rPr>
          </w:pPr>
          <w:hyperlink w:anchor="_Toc141441712" w:history="1">
            <w:r w:rsidR="004214A3" w:rsidRPr="00352920">
              <w:rPr>
                <w:rStyle w:val="Hyperlink"/>
                <w:noProof/>
              </w:rPr>
              <w:t>Type A: Calibration</w:t>
            </w:r>
            <w:r w:rsidR="004214A3">
              <w:rPr>
                <w:noProof/>
                <w:webHidden/>
              </w:rPr>
              <w:tab/>
            </w:r>
            <w:r w:rsidR="004214A3">
              <w:rPr>
                <w:noProof/>
                <w:webHidden/>
              </w:rPr>
              <w:fldChar w:fldCharType="begin"/>
            </w:r>
            <w:r w:rsidR="004214A3">
              <w:rPr>
                <w:noProof/>
                <w:webHidden/>
              </w:rPr>
              <w:instrText xml:space="preserve"> PAGEREF _Toc141441712 \h </w:instrText>
            </w:r>
            <w:r w:rsidR="004214A3">
              <w:rPr>
                <w:noProof/>
                <w:webHidden/>
              </w:rPr>
            </w:r>
            <w:r w:rsidR="004214A3">
              <w:rPr>
                <w:noProof/>
                <w:webHidden/>
              </w:rPr>
              <w:fldChar w:fldCharType="separate"/>
            </w:r>
            <w:r w:rsidR="008574B4">
              <w:rPr>
                <w:noProof/>
                <w:webHidden/>
              </w:rPr>
              <w:t>3-2</w:t>
            </w:r>
            <w:r w:rsidR="004214A3">
              <w:rPr>
                <w:noProof/>
                <w:webHidden/>
              </w:rPr>
              <w:fldChar w:fldCharType="end"/>
            </w:r>
          </w:hyperlink>
        </w:p>
        <w:p w14:paraId="65E6BCC0" w14:textId="7D53B8F2" w:rsidR="004214A3" w:rsidRDefault="0008474C">
          <w:pPr>
            <w:pStyle w:val="TOC3"/>
            <w:rPr>
              <w:rFonts w:asciiTheme="minorHAnsi" w:eastAsiaTheme="minorEastAsia" w:hAnsiTheme="minorHAnsi" w:cstheme="minorBidi"/>
              <w:noProof/>
              <w:kern w:val="2"/>
              <w:sz w:val="22"/>
              <w:szCs w:val="22"/>
              <w14:ligatures w14:val="standardContextual"/>
            </w:rPr>
          </w:pPr>
          <w:hyperlink w:anchor="_Toc141441713" w:history="1">
            <w:r w:rsidR="004214A3" w:rsidRPr="00352920">
              <w:rPr>
                <w:rStyle w:val="Hyperlink"/>
                <w:noProof/>
              </w:rPr>
              <w:t>Type B: TCD Logic</w:t>
            </w:r>
            <w:r w:rsidR="004214A3">
              <w:rPr>
                <w:noProof/>
                <w:webHidden/>
              </w:rPr>
              <w:tab/>
            </w:r>
            <w:r w:rsidR="004214A3">
              <w:rPr>
                <w:noProof/>
                <w:webHidden/>
              </w:rPr>
              <w:fldChar w:fldCharType="begin"/>
            </w:r>
            <w:r w:rsidR="004214A3">
              <w:rPr>
                <w:noProof/>
                <w:webHidden/>
              </w:rPr>
              <w:instrText xml:space="preserve"> PAGEREF _Toc141441713 \h </w:instrText>
            </w:r>
            <w:r w:rsidR="004214A3">
              <w:rPr>
                <w:noProof/>
                <w:webHidden/>
              </w:rPr>
            </w:r>
            <w:r w:rsidR="004214A3">
              <w:rPr>
                <w:noProof/>
                <w:webHidden/>
              </w:rPr>
              <w:fldChar w:fldCharType="separate"/>
            </w:r>
            <w:r w:rsidR="008574B4">
              <w:rPr>
                <w:noProof/>
                <w:webHidden/>
              </w:rPr>
              <w:t>3-3</w:t>
            </w:r>
            <w:r w:rsidR="004214A3">
              <w:rPr>
                <w:noProof/>
                <w:webHidden/>
              </w:rPr>
              <w:fldChar w:fldCharType="end"/>
            </w:r>
          </w:hyperlink>
        </w:p>
        <w:p w14:paraId="5FE3EE0D" w14:textId="4940C10B" w:rsidR="004214A3" w:rsidRDefault="0008474C">
          <w:pPr>
            <w:pStyle w:val="TOC3"/>
            <w:rPr>
              <w:rFonts w:asciiTheme="minorHAnsi" w:eastAsiaTheme="minorEastAsia" w:hAnsiTheme="minorHAnsi" w:cstheme="minorBidi"/>
              <w:noProof/>
              <w:kern w:val="2"/>
              <w:sz w:val="22"/>
              <w:szCs w:val="22"/>
              <w14:ligatures w14:val="standardContextual"/>
            </w:rPr>
          </w:pPr>
          <w:hyperlink w:anchor="_Toc141441714" w:history="1">
            <w:r w:rsidR="004214A3" w:rsidRPr="00352920">
              <w:rPr>
                <w:rStyle w:val="Hyperlink"/>
                <w:noProof/>
              </w:rPr>
              <w:t>Type C: Boundary Conditions – Flow</w:t>
            </w:r>
            <w:r w:rsidR="004214A3">
              <w:rPr>
                <w:noProof/>
                <w:webHidden/>
              </w:rPr>
              <w:tab/>
            </w:r>
            <w:r w:rsidR="004214A3">
              <w:rPr>
                <w:noProof/>
                <w:webHidden/>
              </w:rPr>
              <w:fldChar w:fldCharType="begin"/>
            </w:r>
            <w:r w:rsidR="004214A3">
              <w:rPr>
                <w:noProof/>
                <w:webHidden/>
              </w:rPr>
              <w:instrText xml:space="preserve"> PAGEREF _Toc141441714 \h </w:instrText>
            </w:r>
            <w:r w:rsidR="004214A3">
              <w:rPr>
                <w:noProof/>
                <w:webHidden/>
              </w:rPr>
            </w:r>
            <w:r w:rsidR="004214A3">
              <w:rPr>
                <w:noProof/>
                <w:webHidden/>
              </w:rPr>
              <w:fldChar w:fldCharType="separate"/>
            </w:r>
            <w:r w:rsidR="008574B4">
              <w:rPr>
                <w:noProof/>
                <w:webHidden/>
              </w:rPr>
              <w:t>3-3</w:t>
            </w:r>
            <w:r w:rsidR="004214A3">
              <w:rPr>
                <w:noProof/>
                <w:webHidden/>
              </w:rPr>
              <w:fldChar w:fldCharType="end"/>
            </w:r>
          </w:hyperlink>
        </w:p>
        <w:p w14:paraId="4630513F" w14:textId="6699FB2E" w:rsidR="004214A3" w:rsidRDefault="0008474C">
          <w:pPr>
            <w:pStyle w:val="TOC3"/>
            <w:rPr>
              <w:rFonts w:asciiTheme="minorHAnsi" w:eastAsiaTheme="minorEastAsia" w:hAnsiTheme="minorHAnsi" w:cstheme="minorBidi"/>
              <w:noProof/>
              <w:kern w:val="2"/>
              <w:sz w:val="22"/>
              <w:szCs w:val="22"/>
              <w14:ligatures w14:val="standardContextual"/>
            </w:rPr>
          </w:pPr>
          <w:hyperlink w:anchor="_Toc141441715" w:history="1">
            <w:r w:rsidR="004214A3" w:rsidRPr="00352920">
              <w:rPr>
                <w:rStyle w:val="Hyperlink"/>
                <w:noProof/>
              </w:rPr>
              <w:t>Type D: Boundary Conditions – Meteorology</w:t>
            </w:r>
            <w:r w:rsidR="004214A3">
              <w:rPr>
                <w:noProof/>
                <w:webHidden/>
              </w:rPr>
              <w:tab/>
            </w:r>
            <w:r w:rsidR="004214A3">
              <w:rPr>
                <w:noProof/>
                <w:webHidden/>
              </w:rPr>
              <w:fldChar w:fldCharType="begin"/>
            </w:r>
            <w:r w:rsidR="004214A3">
              <w:rPr>
                <w:noProof/>
                <w:webHidden/>
              </w:rPr>
              <w:instrText xml:space="preserve"> PAGEREF _Toc141441715 \h </w:instrText>
            </w:r>
            <w:r w:rsidR="004214A3">
              <w:rPr>
                <w:noProof/>
                <w:webHidden/>
              </w:rPr>
            </w:r>
            <w:r w:rsidR="004214A3">
              <w:rPr>
                <w:noProof/>
                <w:webHidden/>
              </w:rPr>
              <w:fldChar w:fldCharType="separate"/>
            </w:r>
            <w:r w:rsidR="008574B4">
              <w:rPr>
                <w:noProof/>
                <w:webHidden/>
              </w:rPr>
              <w:t>3-7</w:t>
            </w:r>
            <w:r w:rsidR="004214A3">
              <w:rPr>
                <w:noProof/>
                <w:webHidden/>
              </w:rPr>
              <w:fldChar w:fldCharType="end"/>
            </w:r>
          </w:hyperlink>
        </w:p>
        <w:p w14:paraId="46A9C6A3" w14:textId="661AF953" w:rsidR="004214A3" w:rsidRDefault="0008474C">
          <w:pPr>
            <w:pStyle w:val="TOC3"/>
            <w:rPr>
              <w:rFonts w:asciiTheme="minorHAnsi" w:eastAsiaTheme="minorEastAsia" w:hAnsiTheme="minorHAnsi" w:cstheme="minorBidi"/>
              <w:noProof/>
              <w:kern w:val="2"/>
              <w:sz w:val="22"/>
              <w:szCs w:val="22"/>
              <w14:ligatures w14:val="standardContextual"/>
            </w:rPr>
          </w:pPr>
          <w:hyperlink w:anchor="_Toc141441716" w:history="1">
            <w:r w:rsidR="004214A3" w:rsidRPr="00352920">
              <w:rPr>
                <w:rStyle w:val="Hyperlink"/>
                <w:noProof/>
              </w:rPr>
              <w:t>Other Assumptions</w:t>
            </w:r>
            <w:r w:rsidR="004214A3">
              <w:rPr>
                <w:noProof/>
                <w:webHidden/>
              </w:rPr>
              <w:tab/>
            </w:r>
            <w:r w:rsidR="004214A3">
              <w:rPr>
                <w:noProof/>
                <w:webHidden/>
              </w:rPr>
              <w:fldChar w:fldCharType="begin"/>
            </w:r>
            <w:r w:rsidR="004214A3">
              <w:rPr>
                <w:noProof/>
                <w:webHidden/>
              </w:rPr>
              <w:instrText xml:space="preserve"> PAGEREF _Toc141441716 \h </w:instrText>
            </w:r>
            <w:r w:rsidR="004214A3">
              <w:rPr>
                <w:noProof/>
                <w:webHidden/>
              </w:rPr>
            </w:r>
            <w:r w:rsidR="004214A3">
              <w:rPr>
                <w:noProof/>
                <w:webHidden/>
              </w:rPr>
              <w:fldChar w:fldCharType="separate"/>
            </w:r>
            <w:r w:rsidR="008574B4">
              <w:rPr>
                <w:noProof/>
                <w:webHidden/>
              </w:rPr>
              <w:t>3-8</w:t>
            </w:r>
            <w:r w:rsidR="004214A3">
              <w:rPr>
                <w:noProof/>
                <w:webHidden/>
              </w:rPr>
              <w:fldChar w:fldCharType="end"/>
            </w:r>
          </w:hyperlink>
        </w:p>
        <w:p w14:paraId="7A363281" w14:textId="15E686A3" w:rsidR="004214A3" w:rsidRDefault="0008474C">
          <w:pPr>
            <w:pStyle w:val="TOC2"/>
            <w:rPr>
              <w:rFonts w:asciiTheme="minorHAnsi" w:eastAsiaTheme="minorEastAsia" w:hAnsiTheme="minorHAnsi" w:cstheme="minorBidi"/>
              <w:noProof/>
              <w:kern w:val="2"/>
              <w:sz w:val="22"/>
              <w:szCs w:val="22"/>
              <w14:ligatures w14:val="standardContextual"/>
            </w:rPr>
          </w:pPr>
          <w:hyperlink w:anchor="_Toc141441717" w:history="1">
            <w:r w:rsidR="004214A3" w:rsidRPr="00352920">
              <w:rPr>
                <w:rStyle w:val="Hyperlink"/>
                <w:noProof/>
              </w:rPr>
              <w:t>Results: ResSim</w:t>
            </w:r>
            <w:r w:rsidR="004214A3">
              <w:rPr>
                <w:noProof/>
                <w:webHidden/>
              </w:rPr>
              <w:tab/>
            </w:r>
            <w:r w:rsidR="004214A3">
              <w:rPr>
                <w:noProof/>
                <w:webHidden/>
              </w:rPr>
              <w:fldChar w:fldCharType="begin"/>
            </w:r>
            <w:r w:rsidR="004214A3">
              <w:rPr>
                <w:noProof/>
                <w:webHidden/>
              </w:rPr>
              <w:instrText xml:space="preserve"> PAGEREF _Toc141441717 \h </w:instrText>
            </w:r>
            <w:r w:rsidR="004214A3">
              <w:rPr>
                <w:noProof/>
                <w:webHidden/>
              </w:rPr>
            </w:r>
            <w:r w:rsidR="004214A3">
              <w:rPr>
                <w:noProof/>
                <w:webHidden/>
              </w:rPr>
              <w:fldChar w:fldCharType="separate"/>
            </w:r>
            <w:r w:rsidR="008574B4">
              <w:rPr>
                <w:noProof/>
                <w:webHidden/>
              </w:rPr>
              <w:t>3-9</w:t>
            </w:r>
            <w:r w:rsidR="004214A3">
              <w:rPr>
                <w:noProof/>
                <w:webHidden/>
              </w:rPr>
              <w:fldChar w:fldCharType="end"/>
            </w:r>
          </w:hyperlink>
        </w:p>
        <w:p w14:paraId="0C3C7029" w14:textId="5B929CF5" w:rsidR="004214A3" w:rsidRDefault="0008474C">
          <w:pPr>
            <w:pStyle w:val="TOC2"/>
            <w:rPr>
              <w:rFonts w:asciiTheme="minorHAnsi" w:eastAsiaTheme="minorEastAsia" w:hAnsiTheme="minorHAnsi" w:cstheme="minorBidi"/>
              <w:noProof/>
              <w:kern w:val="2"/>
              <w:sz w:val="22"/>
              <w:szCs w:val="22"/>
              <w14:ligatures w14:val="standardContextual"/>
            </w:rPr>
          </w:pPr>
          <w:hyperlink w:anchor="_Toc141441718" w:history="1">
            <w:r w:rsidR="004214A3" w:rsidRPr="00352920">
              <w:rPr>
                <w:rStyle w:val="Hyperlink"/>
                <w:noProof/>
              </w:rPr>
              <w:t>Results: CE-QUAL-W2</w:t>
            </w:r>
            <w:r w:rsidR="004214A3">
              <w:rPr>
                <w:noProof/>
                <w:webHidden/>
              </w:rPr>
              <w:tab/>
            </w:r>
            <w:r w:rsidR="004214A3">
              <w:rPr>
                <w:noProof/>
                <w:webHidden/>
              </w:rPr>
              <w:fldChar w:fldCharType="begin"/>
            </w:r>
            <w:r w:rsidR="004214A3">
              <w:rPr>
                <w:noProof/>
                <w:webHidden/>
              </w:rPr>
              <w:instrText xml:space="preserve"> PAGEREF _Toc141441718 \h </w:instrText>
            </w:r>
            <w:r w:rsidR="004214A3">
              <w:rPr>
                <w:noProof/>
                <w:webHidden/>
              </w:rPr>
            </w:r>
            <w:r w:rsidR="004214A3">
              <w:rPr>
                <w:noProof/>
                <w:webHidden/>
              </w:rPr>
              <w:fldChar w:fldCharType="separate"/>
            </w:r>
            <w:r w:rsidR="008574B4">
              <w:rPr>
                <w:noProof/>
                <w:webHidden/>
              </w:rPr>
              <w:t>3-20</w:t>
            </w:r>
            <w:r w:rsidR="004214A3">
              <w:rPr>
                <w:noProof/>
                <w:webHidden/>
              </w:rPr>
              <w:fldChar w:fldCharType="end"/>
            </w:r>
          </w:hyperlink>
        </w:p>
        <w:p w14:paraId="05A77A96" w14:textId="606C49E7" w:rsidR="004214A3" w:rsidRDefault="0008474C">
          <w:pPr>
            <w:pStyle w:val="TOC3"/>
            <w:rPr>
              <w:rFonts w:asciiTheme="minorHAnsi" w:eastAsiaTheme="minorEastAsia" w:hAnsiTheme="minorHAnsi" w:cstheme="minorBidi"/>
              <w:noProof/>
              <w:kern w:val="2"/>
              <w:sz w:val="22"/>
              <w:szCs w:val="22"/>
              <w14:ligatures w14:val="standardContextual"/>
            </w:rPr>
          </w:pPr>
          <w:hyperlink w:anchor="_Toc141441719" w:history="1">
            <w:r w:rsidR="004214A3" w:rsidRPr="00352920">
              <w:rPr>
                <w:rStyle w:val="Hyperlink"/>
                <w:noProof/>
              </w:rPr>
              <w:t>March 1 Start Date</w:t>
            </w:r>
            <w:r w:rsidR="004214A3">
              <w:rPr>
                <w:noProof/>
                <w:webHidden/>
              </w:rPr>
              <w:tab/>
            </w:r>
            <w:r w:rsidR="004214A3">
              <w:rPr>
                <w:noProof/>
                <w:webHidden/>
              </w:rPr>
              <w:fldChar w:fldCharType="begin"/>
            </w:r>
            <w:r w:rsidR="004214A3">
              <w:rPr>
                <w:noProof/>
                <w:webHidden/>
              </w:rPr>
              <w:instrText xml:space="preserve"> PAGEREF _Toc141441719 \h </w:instrText>
            </w:r>
            <w:r w:rsidR="004214A3">
              <w:rPr>
                <w:noProof/>
                <w:webHidden/>
              </w:rPr>
            </w:r>
            <w:r w:rsidR="004214A3">
              <w:rPr>
                <w:noProof/>
                <w:webHidden/>
              </w:rPr>
              <w:fldChar w:fldCharType="separate"/>
            </w:r>
            <w:r w:rsidR="008574B4">
              <w:rPr>
                <w:noProof/>
                <w:webHidden/>
              </w:rPr>
              <w:t>3-21</w:t>
            </w:r>
            <w:r w:rsidR="004214A3">
              <w:rPr>
                <w:noProof/>
                <w:webHidden/>
              </w:rPr>
              <w:fldChar w:fldCharType="end"/>
            </w:r>
          </w:hyperlink>
        </w:p>
        <w:p w14:paraId="05168DFC" w14:textId="29D35869" w:rsidR="004214A3" w:rsidRDefault="0008474C">
          <w:pPr>
            <w:pStyle w:val="TOC3"/>
            <w:rPr>
              <w:rFonts w:asciiTheme="minorHAnsi" w:eastAsiaTheme="minorEastAsia" w:hAnsiTheme="minorHAnsi" w:cstheme="minorBidi"/>
              <w:noProof/>
              <w:kern w:val="2"/>
              <w:sz w:val="22"/>
              <w:szCs w:val="22"/>
              <w14:ligatures w14:val="standardContextual"/>
            </w:rPr>
          </w:pPr>
          <w:hyperlink w:anchor="_Toc141441720" w:history="1">
            <w:r w:rsidR="004214A3" w:rsidRPr="00352920">
              <w:rPr>
                <w:rStyle w:val="Hyperlink"/>
                <w:noProof/>
              </w:rPr>
              <w:t>May 1 Start Date</w:t>
            </w:r>
            <w:r w:rsidR="004214A3">
              <w:rPr>
                <w:noProof/>
                <w:webHidden/>
              </w:rPr>
              <w:tab/>
            </w:r>
            <w:r w:rsidR="004214A3">
              <w:rPr>
                <w:noProof/>
                <w:webHidden/>
              </w:rPr>
              <w:fldChar w:fldCharType="begin"/>
            </w:r>
            <w:r w:rsidR="004214A3">
              <w:rPr>
                <w:noProof/>
                <w:webHidden/>
              </w:rPr>
              <w:instrText xml:space="preserve"> PAGEREF _Toc141441720 \h </w:instrText>
            </w:r>
            <w:r w:rsidR="004214A3">
              <w:rPr>
                <w:noProof/>
                <w:webHidden/>
              </w:rPr>
            </w:r>
            <w:r w:rsidR="004214A3">
              <w:rPr>
                <w:noProof/>
                <w:webHidden/>
              </w:rPr>
              <w:fldChar w:fldCharType="separate"/>
            </w:r>
            <w:r w:rsidR="008574B4">
              <w:rPr>
                <w:noProof/>
                <w:webHidden/>
              </w:rPr>
              <w:t>3-21</w:t>
            </w:r>
            <w:r w:rsidR="004214A3">
              <w:rPr>
                <w:noProof/>
                <w:webHidden/>
              </w:rPr>
              <w:fldChar w:fldCharType="end"/>
            </w:r>
          </w:hyperlink>
        </w:p>
        <w:p w14:paraId="4D51A695" w14:textId="37D1C2C8" w:rsidR="004214A3" w:rsidRDefault="0008474C">
          <w:pPr>
            <w:pStyle w:val="TOC3"/>
            <w:rPr>
              <w:rFonts w:asciiTheme="minorHAnsi" w:eastAsiaTheme="minorEastAsia" w:hAnsiTheme="minorHAnsi" w:cstheme="minorBidi"/>
              <w:noProof/>
              <w:kern w:val="2"/>
              <w:sz w:val="22"/>
              <w:szCs w:val="22"/>
              <w14:ligatures w14:val="standardContextual"/>
            </w:rPr>
          </w:pPr>
          <w:hyperlink w:anchor="_Toc141441721" w:history="1">
            <w:r w:rsidR="004214A3" w:rsidRPr="00352920">
              <w:rPr>
                <w:rStyle w:val="Hyperlink"/>
                <w:noProof/>
              </w:rPr>
              <w:t>Shasta Lake Thermal Profile</w:t>
            </w:r>
            <w:r w:rsidR="004214A3">
              <w:rPr>
                <w:noProof/>
                <w:webHidden/>
              </w:rPr>
              <w:tab/>
            </w:r>
            <w:r w:rsidR="004214A3">
              <w:rPr>
                <w:noProof/>
                <w:webHidden/>
              </w:rPr>
              <w:fldChar w:fldCharType="begin"/>
            </w:r>
            <w:r w:rsidR="004214A3">
              <w:rPr>
                <w:noProof/>
                <w:webHidden/>
              </w:rPr>
              <w:instrText xml:space="preserve"> PAGEREF _Toc141441721 \h </w:instrText>
            </w:r>
            <w:r w:rsidR="004214A3">
              <w:rPr>
                <w:noProof/>
                <w:webHidden/>
              </w:rPr>
            </w:r>
            <w:r w:rsidR="004214A3">
              <w:rPr>
                <w:noProof/>
                <w:webHidden/>
              </w:rPr>
              <w:fldChar w:fldCharType="separate"/>
            </w:r>
            <w:r w:rsidR="008574B4">
              <w:rPr>
                <w:noProof/>
                <w:webHidden/>
              </w:rPr>
              <w:t>3-24</w:t>
            </w:r>
            <w:r w:rsidR="004214A3">
              <w:rPr>
                <w:noProof/>
                <w:webHidden/>
              </w:rPr>
              <w:fldChar w:fldCharType="end"/>
            </w:r>
          </w:hyperlink>
        </w:p>
        <w:p w14:paraId="50707825" w14:textId="432A1148" w:rsidR="004214A3" w:rsidRDefault="0008474C">
          <w:pPr>
            <w:pStyle w:val="TOC3"/>
            <w:rPr>
              <w:rFonts w:asciiTheme="minorHAnsi" w:eastAsiaTheme="minorEastAsia" w:hAnsiTheme="minorHAnsi" w:cstheme="minorBidi"/>
              <w:noProof/>
              <w:kern w:val="2"/>
              <w:sz w:val="22"/>
              <w:szCs w:val="22"/>
              <w14:ligatures w14:val="standardContextual"/>
            </w:rPr>
          </w:pPr>
          <w:hyperlink w:anchor="_Toc141441722" w:history="1">
            <w:r w:rsidR="004214A3" w:rsidRPr="00352920">
              <w:rPr>
                <w:rStyle w:val="Hyperlink"/>
                <w:noProof/>
              </w:rPr>
              <w:t>Summary</w:t>
            </w:r>
            <w:r w:rsidR="004214A3">
              <w:rPr>
                <w:noProof/>
                <w:webHidden/>
              </w:rPr>
              <w:tab/>
            </w:r>
            <w:r w:rsidR="004214A3">
              <w:rPr>
                <w:noProof/>
                <w:webHidden/>
              </w:rPr>
              <w:fldChar w:fldCharType="begin"/>
            </w:r>
            <w:r w:rsidR="004214A3">
              <w:rPr>
                <w:noProof/>
                <w:webHidden/>
              </w:rPr>
              <w:instrText xml:space="preserve"> PAGEREF _Toc141441722 \h </w:instrText>
            </w:r>
            <w:r w:rsidR="004214A3">
              <w:rPr>
                <w:noProof/>
                <w:webHidden/>
              </w:rPr>
            </w:r>
            <w:r w:rsidR="004214A3">
              <w:rPr>
                <w:noProof/>
                <w:webHidden/>
              </w:rPr>
              <w:fldChar w:fldCharType="separate"/>
            </w:r>
            <w:r w:rsidR="008574B4">
              <w:rPr>
                <w:noProof/>
                <w:webHidden/>
              </w:rPr>
              <w:t>3-25</w:t>
            </w:r>
            <w:r w:rsidR="004214A3">
              <w:rPr>
                <w:noProof/>
                <w:webHidden/>
              </w:rPr>
              <w:fldChar w:fldCharType="end"/>
            </w:r>
          </w:hyperlink>
        </w:p>
        <w:p w14:paraId="05BE115D" w14:textId="6FDFE92D" w:rsidR="004214A3" w:rsidRDefault="0008474C">
          <w:pPr>
            <w:pStyle w:val="TOC1"/>
            <w:rPr>
              <w:rFonts w:asciiTheme="minorHAnsi" w:eastAsiaTheme="minorEastAsia" w:hAnsiTheme="minorHAnsi" w:cstheme="minorBidi"/>
              <w:b w:val="0"/>
              <w:noProof/>
              <w:kern w:val="2"/>
              <w:sz w:val="22"/>
              <w:szCs w:val="22"/>
              <w14:ligatures w14:val="standardContextual"/>
            </w:rPr>
          </w:pPr>
          <w:hyperlink w:anchor="_Toc141441723" w:history="1">
            <w:r w:rsidR="004214A3" w:rsidRPr="00352920">
              <w:rPr>
                <w:rStyle w:val="Hyperlink"/>
                <w:noProof/>
                <w14:scene3d>
                  <w14:camera w14:prst="orthographicFront"/>
                  <w14:lightRig w14:rig="threePt" w14:dir="t">
                    <w14:rot w14:lat="0" w14:lon="0" w14:rev="0"/>
                  </w14:lightRig>
                </w14:scene3d>
              </w:rPr>
              <w:t>Chapter 4</w:t>
            </w:r>
            <w:r w:rsidR="004214A3">
              <w:rPr>
                <w:rFonts w:asciiTheme="minorHAnsi" w:eastAsiaTheme="minorEastAsia" w:hAnsiTheme="minorHAnsi" w:cstheme="minorBidi"/>
                <w:b w:val="0"/>
                <w:noProof/>
                <w:kern w:val="2"/>
                <w:sz w:val="22"/>
                <w:szCs w:val="22"/>
                <w14:ligatures w14:val="standardContextual"/>
              </w:rPr>
              <w:tab/>
            </w:r>
            <w:r w:rsidR="004214A3" w:rsidRPr="00352920">
              <w:rPr>
                <w:rStyle w:val="Hyperlink"/>
                <w:noProof/>
              </w:rPr>
              <w:t>Conclusion</w:t>
            </w:r>
            <w:r w:rsidR="004214A3">
              <w:rPr>
                <w:noProof/>
                <w:webHidden/>
              </w:rPr>
              <w:tab/>
            </w:r>
            <w:r w:rsidR="004214A3">
              <w:rPr>
                <w:noProof/>
                <w:webHidden/>
              </w:rPr>
              <w:fldChar w:fldCharType="begin"/>
            </w:r>
            <w:r w:rsidR="004214A3">
              <w:rPr>
                <w:noProof/>
                <w:webHidden/>
              </w:rPr>
              <w:instrText xml:space="preserve"> PAGEREF _Toc141441723 \h </w:instrText>
            </w:r>
            <w:r w:rsidR="004214A3">
              <w:rPr>
                <w:noProof/>
                <w:webHidden/>
              </w:rPr>
            </w:r>
            <w:r w:rsidR="004214A3">
              <w:rPr>
                <w:noProof/>
                <w:webHidden/>
              </w:rPr>
              <w:fldChar w:fldCharType="separate"/>
            </w:r>
            <w:r w:rsidR="008574B4">
              <w:rPr>
                <w:noProof/>
                <w:webHidden/>
              </w:rPr>
              <w:t>4-1</w:t>
            </w:r>
            <w:r w:rsidR="004214A3">
              <w:rPr>
                <w:noProof/>
                <w:webHidden/>
              </w:rPr>
              <w:fldChar w:fldCharType="end"/>
            </w:r>
          </w:hyperlink>
        </w:p>
        <w:p w14:paraId="67ACE22B" w14:textId="58FF3074" w:rsidR="004214A3" w:rsidRDefault="0008474C">
          <w:pPr>
            <w:pStyle w:val="TOC1"/>
            <w:rPr>
              <w:rFonts w:asciiTheme="minorHAnsi" w:eastAsiaTheme="minorEastAsia" w:hAnsiTheme="minorHAnsi" w:cstheme="minorBidi"/>
              <w:b w:val="0"/>
              <w:noProof/>
              <w:kern w:val="2"/>
              <w:sz w:val="22"/>
              <w:szCs w:val="22"/>
              <w14:ligatures w14:val="standardContextual"/>
            </w:rPr>
          </w:pPr>
          <w:hyperlink w:anchor="_Toc141441724" w:history="1">
            <w:r w:rsidR="004214A3" w:rsidRPr="00352920">
              <w:rPr>
                <w:rStyle w:val="Hyperlink"/>
                <w:noProof/>
                <w14:scene3d>
                  <w14:camera w14:prst="orthographicFront"/>
                  <w14:lightRig w14:rig="threePt" w14:dir="t">
                    <w14:rot w14:lat="0" w14:lon="0" w14:rev="0"/>
                  </w14:lightRig>
                </w14:scene3d>
              </w:rPr>
              <w:t>Chapter 5</w:t>
            </w:r>
            <w:r w:rsidR="004214A3">
              <w:rPr>
                <w:rFonts w:asciiTheme="minorHAnsi" w:eastAsiaTheme="minorEastAsia" w:hAnsiTheme="minorHAnsi" w:cstheme="minorBidi"/>
                <w:b w:val="0"/>
                <w:noProof/>
                <w:kern w:val="2"/>
                <w:sz w:val="22"/>
                <w:szCs w:val="22"/>
                <w14:ligatures w14:val="standardContextual"/>
              </w:rPr>
              <w:tab/>
            </w:r>
            <w:r w:rsidR="004214A3" w:rsidRPr="00352920">
              <w:rPr>
                <w:rStyle w:val="Hyperlink"/>
                <w:noProof/>
              </w:rPr>
              <w:t>References</w:t>
            </w:r>
            <w:r w:rsidR="004214A3">
              <w:rPr>
                <w:noProof/>
                <w:webHidden/>
              </w:rPr>
              <w:tab/>
            </w:r>
            <w:r w:rsidR="004214A3">
              <w:rPr>
                <w:noProof/>
                <w:webHidden/>
              </w:rPr>
              <w:fldChar w:fldCharType="begin"/>
            </w:r>
            <w:r w:rsidR="004214A3">
              <w:rPr>
                <w:noProof/>
                <w:webHidden/>
              </w:rPr>
              <w:instrText xml:space="preserve"> PAGEREF _Toc141441724 \h </w:instrText>
            </w:r>
            <w:r w:rsidR="004214A3">
              <w:rPr>
                <w:noProof/>
                <w:webHidden/>
              </w:rPr>
            </w:r>
            <w:r w:rsidR="004214A3">
              <w:rPr>
                <w:noProof/>
                <w:webHidden/>
              </w:rPr>
              <w:fldChar w:fldCharType="separate"/>
            </w:r>
            <w:r w:rsidR="008574B4">
              <w:rPr>
                <w:noProof/>
                <w:webHidden/>
              </w:rPr>
              <w:t>5-1</w:t>
            </w:r>
            <w:r w:rsidR="004214A3">
              <w:rPr>
                <w:noProof/>
                <w:webHidden/>
              </w:rPr>
              <w:fldChar w:fldCharType="end"/>
            </w:r>
          </w:hyperlink>
        </w:p>
        <w:p w14:paraId="6B32AA79" w14:textId="6E6D6D1A" w:rsidR="00756338" w:rsidRDefault="00756338">
          <w:pPr>
            <w:rPr>
              <w:b/>
              <w:bCs/>
              <w:noProof/>
            </w:rPr>
          </w:pPr>
          <w:r>
            <w:rPr>
              <w:b/>
              <w:bCs/>
              <w:noProof/>
            </w:rPr>
            <w:fldChar w:fldCharType="end"/>
          </w:r>
        </w:p>
      </w:sdtContent>
    </w:sdt>
    <w:p w14:paraId="0C86A316" w14:textId="4CDD91E4" w:rsidR="00CB7598" w:rsidRPr="00756338" w:rsidRDefault="00CB7598">
      <w:r>
        <w:br w:type="page"/>
      </w:r>
    </w:p>
    <w:p w14:paraId="01335B22" w14:textId="61581E13" w:rsidR="001F0EA7" w:rsidRDefault="00927473" w:rsidP="00877612">
      <w:pPr>
        <w:pStyle w:val="Contents2"/>
      </w:pPr>
      <w:r>
        <w:lastRenderedPageBreak/>
        <w:t>Figures</w:t>
      </w:r>
    </w:p>
    <w:p w14:paraId="3BB53B25" w14:textId="457FE7EC" w:rsidR="004214A3" w:rsidRPr="00EB7CCB" w:rsidRDefault="00E83E10">
      <w:pPr>
        <w:pStyle w:val="TableofFigures"/>
        <w:rPr>
          <w:rFonts w:ascii="Times New Roman" w:eastAsiaTheme="minorEastAsia" w:hAnsi="Times New Roman"/>
          <w:kern w:val="2"/>
          <w:sz w:val="22"/>
          <w:szCs w:val="22"/>
          <w14:ligatures w14:val="standardContextual"/>
        </w:rPr>
      </w:pPr>
      <w:r w:rsidRPr="00EB7CCB">
        <w:rPr>
          <w:rFonts w:ascii="Times New Roman" w:hAnsi="Times New Roman"/>
          <w:b/>
        </w:rPr>
        <w:fldChar w:fldCharType="begin"/>
      </w:r>
      <w:r w:rsidRPr="00EB7CCB">
        <w:rPr>
          <w:rFonts w:ascii="Times New Roman" w:hAnsi="Times New Roman"/>
          <w:b/>
        </w:rPr>
        <w:instrText xml:space="preserve"> TOC \h \z \t "Figure Title,1" \c "Figure" </w:instrText>
      </w:r>
      <w:r w:rsidRPr="00EB7CCB">
        <w:rPr>
          <w:rFonts w:ascii="Times New Roman" w:hAnsi="Times New Roman"/>
          <w:b/>
        </w:rPr>
        <w:fldChar w:fldCharType="separate"/>
      </w:r>
      <w:hyperlink w:anchor="_Toc141441725" w:history="1">
        <w:r w:rsidR="004214A3" w:rsidRPr="00EB7CCB">
          <w:rPr>
            <w:rStyle w:val="Hyperlink"/>
            <w:rFonts w:ascii="Times New Roman" w:hAnsi="Times New Roman"/>
          </w:rPr>
          <w:t>Figure 2</w:t>
        </w:r>
        <w:r w:rsidR="004214A3" w:rsidRPr="00EB7CCB">
          <w:rPr>
            <w:rStyle w:val="Hyperlink"/>
            <w:rFonts w:ascii="Times New Roman" w:hAnsi="Times New Roman"/>
          </w:rPr>
          <w:noBreakHyphen/>
          <w:t>1. Model uncertainty as a function of calibration and application error.</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_Toc141441725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2-1</w:t>
        </w:r>
        <w:r w:rsidR="004214A3" w:rsidRPr="00EB7CCB">
          <w:rPr>
            <w:rFonts w:ascii="Times New Roman" w:hAnsi="Times New Roman"/>
            <w:webHidden/>
          </w:rPr>
          <w:fldChar w:fldCharType="end"/>
        </w:r>
      </w:hyperlink>
    </w:p>
    <w:p w14:paraId="32AACA9E" w14:textId="795E2EE0"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26" w:history="1">
        <w:r w:rsidR="004214A3" w:rsidRPr="00EB7CCB">
          <w:rPr>
            <w:rStyle w:val="Hyperlink"/>
            <w:rFonts w:ascii="Times New Roman" w:hAnsi="Times New Roman"/>
          </w:rPr>
          <w:t>Figure 3</w:t>
        </w:r>
        <w:r w:rsidR="004214A3" w:rsidRPr="00EB7CCB">
          <w:rPr>
            <w:rStyle w:val="Hyperlink"/>
            <w:rFonts w:ascii="Times New Roman" w:hAnsi="Times New Roman"/>
          </w:rPr>
          <w:noBreakHyphen/>
          <w:t>1. Pattern inflow hydrograph for Shasta Lake.</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_Toc141441726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3-3</w:t>
        </w:r>
        <w:r w:rsidR="004214A3" w:rsidRPr="00EB7CCB">
          <w:rPr>
            <w:rFonts w:ascii="Times New Roman" w:hAnsi="Times New Roman"/>
            <w:webHidden/>
          </w:rPr>
          <w:fldChar w:fldCharType="end"/>
        </w:r>
      </w:hyperlink>
    </w:p>
    <w:p w14:paraId="5D2BD082" w14:textId="09F76508"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27" w:history="1">
        <w:r w:rsidR="004214A3" w:rsidRPr="00EB7CCB">
          <w:rPr>
            <w:rStyle w:val="Hyperlink"/>
            <w:rFonts w:ascii="Times New Roman" w:hAnsi="Times New Roman"/>
          </w:rPr>
          <w:t>Figure 3</w:t>
        </w:r>
        <w:r w:rsidR="004214A3" w:rsidRPr="00EB7CCB">
          <w:rPr>
            <w:rStyle w:val="Hyperlink"/>
            <w:rFonts w:ascii="Times New Roman" w:hAnsi="Times New Roman"/>
          </w:rPr>
          <w:noBreakHyphen/>
          <w:t>2. Shasta Lake inflow for historic daily average, historic monthly average, and disaggregate daily (from historic monthly average) (top), and Shasta Dam total release for historic daily average, historic monthly average (bottom): 2006.</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_Toc141441727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3-4</w:t>
        </w:r>
        <w:r w:rsidR="004214A3" w:rsidRPr="00EB7CCB">
          <w:rPr>
            <w:rFonts w:ascii="Times New Roman" w:hAnsi="Times New Roman"/>
            <w:webHidden/>
          </w:rPr>
          <w:fldChar w:fldCharType="end"/>
        </w:r>
      </w:hyperlink>
    </w:p>
    <w:p w14:paraId="74EB0582" w14:textId="51918DFE"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28" w:history="1">
        <w:r w:rsidR="004214A3" w:rsidRPr="00EB7CCB">
          <w:rPr>
            <w:rStyle w:val="Hyperlink"/>
            <w:rFonts w:ascii="Times New Roman" w:hAnsi="Times New Roman"/>
          </w:rPr>
          <w:t>Figure 3</w:t>
        </w:r>
        <w:r w:rsidR="004214A3" w:rsidRPr="00EB7CCB">
          <w:rPr>
            <w:rStyle w:val="Hyperlink"/>
            <w:rFonts w:ascii="Times New Roman" w:hAnsi="Times New Roman"/>
          </w:rPr>
          <w:noBreakHyphen/>
          <w:t>3. Shasta Lake tributary inflow for McCloud River, Pit River, Sacramento River, and Sulanharas Creek inflow distribution (top to bottom) showing historic daily average and regression on disaggregated Shasta Lake inflow: 2006.</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_Toc141441728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3-5</w:t>
        </w:r>
        <w:r w:rsidR="004214A3" w:rsidRPr="00EB7CCB">
          <w:rPr>
            <w:rFonts w:ascii="Times New Roman" w:hAnsi="Times New Roman"/>
            <w:webHidden/>
          </w:rPr>
          <w:fldChar w:fldCharType="end"/>
        </w:r>
      </w:hyperlink>
    </w:p>
    <w:p w14:paraId="773F36D9" w14:textId="3CFDB49B"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29" w:history="1">
        <w:r w:rsidR="004214A3" w:rsidRPr="00EB7CCB">
          <w:rPr>
            <w:rStyle w:val="Hyperlink"/>
            <w:rFonts w:ascii="Times New Roman" w:hAnsi="Times New Roman"/>
          </w:rPr>
          <w:t>Figure 3</w:t>
        </w:r>
        <w:r w:rsidR="004214A3" w:rsidRPr="00EB7CCB">
          <w:rPr>
            <w:rStyle w:val="Hyperlink"/>
            <w:rFonts w:ascii="Times New Roman" w:hAnsi="Times New Roman"/>
          </w:rPr>
          <w:noBreakHyphen/>
          <w:t>4. Shasta Lake tributaries: Sacramento, McCloud, and Pit Rivers inflow temperatures for historical average, estimated based on regressions using forecast inflow and historical meteorology (air temperature) and forecast meteorology (air temperature): 2010-2014.</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_Toc141441729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3-7</w:t>
        </w:r>
        <w:r w:rsidR="004214A3" w:rsidRPr="00EB7CCB">
          <w:rPr>
            <w:rFonts w:ascii="Times New Roman" w:hAnsi="Times New Roman"/>
            <w:webHidden/>
          </w:rPr>
          <w:fldChar w:fldCharType="end"/>
        </w:r>
      </w:hyperlink>
    </w:p>
    <w:p w14:paraId="4F280EF4" w14:textId="4FD194C0"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30" w:history="1">
        <w:r w:rsidR="004214A3" w:rsidRPr="00EB7CCB">
          <w:rPr>
            <w:rStyle w:val="Hyperlink"/>
            <w:rFonts w:ascii="Times New Roman" w:hAnsi="Times New Roman"/>
          </w:rPr>
          <w:t>Figure 3</w:t>
        </w:r>
        <w:r w:rsidR="004214A3" w:rsidRPr="00EB7CCB">
          <w:rPr>
            <w:rStyle w:val="Hyperlink"/>
            <w:rFonts w:ascii="Times New Roman" w:hAnsi="Times New Roman"/>
          </w:rPr>
          <w:noBreakHyphen/>
          <w:t>5. Historical and resampled meteorology applied to the Type D forecast uncertainty determine Shasta Lake inflow temperatures for the Sacramento, McCloud, and Pit Rivers, estimated based on regressions using forecast inflow and historical meteorology (air temperature) and as the forecast meteorology boundary condition for cloud cover, relative humidity, wind speed, air temperature and solar radiation (top to bottom): 2006.</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_Toc141441730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3-8</w:t>
        </w:r>
        <w:r w:rsidR="004214A3" w:rsidRPr="00EB7CCB">
          <w:rPr>
            <w:rFonts w:ascii="Times New Roman" w:hAnsi="Times New Roman"/>
            <w:webHidden/>
          </w:rPr>
          <w:fldChar w:fldCharType="end"/>
        </w:r>
      </w:hyperlink>
    </w:p>
    <w:p w14:paraId="4ED284AD" w14:textId="7B034EA0"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31" w:history="1">
        <w:r w:rsidR="004214A3" w:rsidRPr="00EB7CCB">
          <w:rPr>
            <w:rStyle w:val="Hyperlink"/>
            <w:rFonts w:ascii="Times New Roman" w:hAnsi="Times New Roman"/>
          </w:rPr>
          <w:t>Figure 3</w:t>
        </w:r>
        <w:r w:rsidR="004214A3" w:rsidRPr="00EB7CCB">
          <w:rPr>
            <w:rStyle w:val="Hyperlink"/>
            <w:rFonts w:ascii="Times New Roman" w:hAnsi="Times New Roman"/>
          </w:rPr>
          <w:noBreakHyphen/>
          <w:t>6. Diagram of model uncertainty estimation for ResSim WTMP.</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_Toc141441731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3-9</w:t>
        </w:r>
        <w:r w:rsidR="004214A3" w:rsidRPr="00EB7CCB">
          <w:rPr>
            <w:rFonts w:ascii="Times New Roman" w:hAnsi="Times New Roman"/>
            <w:webHidden/>
          </w:rPr>
          <w:fldChar w:fldCharType="end"/>
        </w:r>
      </w:hyperlink>
    </w:p>
    <w:p w14:paraId="7D38B91C" w14:textId="2AC74FCD"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32" w:history="1">
        <w:r w:rsidR="004214A3" w:rsidRPr="00EB7CCB">
          <w:rPr>
            <w:rStyle w:val="Hyperlink"/>
            <w:rFonts w:ascii="Times New Roman" w:hAnsi="Times New Roman"/>
          </w:rPr>
          <w:t>Figure 3</w:t>
        </w:r>
        <w:r w:rsidR="004214A3" w:rsidRPr="00EB7CCB">
          <w:rPr>
            <w:rStyle w:val="Hyperlink"/>
            <w:rFonts w:ascii="Times New Roman" w:hAnsi="Times New Roman"/>
          </w:rPr>
          <w:noBreakHyphen/>
          <w:t>7. Example simulation temperature results for all simulation types, Shasta Dam outflow: 2014.</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_Toc141441732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3-10</w:t>
        </w:r>
        <w:r w:rsidR="004214A3" w:rsidRPr="00EB7CCB">
          <w:rPr>
            <w:rFonts w:ascii="Times New Roman" w:hAnsi="Times New Roman"/>
            <w:webHidden/>
          </w:rPr>
          <w:fldChar w:fldCharType="end"/>
        </w:r>
      </w:hyperlink>
    </w:p>
    <w:p w14:paraId="04226654" w14:textId="1CCDD23B"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33" w:history="1">
        <w:r w:rsidR="004214A3" w:rsidRPr="00EB7CCB">
          <w:rPr>
            <w:rStyle w:val="Hyperlink"/>
            <w:rFonts w:ascii="Times New Roman" w:hAnsi="Times New Roman"/>
          </w:rPr>
          <w:t>Figure 3</w:t>
        </w:r>
        <w:r w:rsidR="004214A3" w:rsidRPr="00EB7CCB">
          <w:rPr>
            <w:rStyle w:val="Hyperlink"/>
            <w:rFonts w:ascii="Times New Roman" w:hAnsi="Times New Roman"/>
          </w:rPr>
          <w:noBreakHyphen/>
          <w:t>8. Example Simulation Result for all simulation types, Shasta Outflow Temperature: 2018.</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_Toc141441733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3-11</w:t>
        </w:r>
        <w:r w:rsidR="004214A3" w:rsidRPr="00EB7CCB">
          <w:rPr>
            <w:rFonts w:ascii="Times New Roman" w:hAnsi="Times New Roman"/>
            <w:webHidden/>
          </w:rPr>
          <w:fldChar w:fldCharType="end"/>
        </w:r>
      </w:hyperlink>
    </w:p>
    <w:p w14:paraId="36BC616F" w14:textId="6625492A"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34" w:history="1">
        <w:r w:rsidR="004214A3" w:rsidRPr="00EB7CCB">
          <w:rPr>
            <w:rStyle w:val="Hyperlink"/>
            <w:rFonts w:ascii="Times New Roman" w:hAnsi="Times New Roman"/>
          </w:rPr>
          <w:t>Figure 3</w:t>
        </w:r>
        <w:r w:rsidR="004214A3" w:rsidRPr="00EB7CCB">
          <w:rPr>
            <w:rStyle w:val="Hyperlink"/>
            <w:rFonts w:ascii="Times New Roman" w:hAnsi="Times New Roman"/>
          </w:rPr>
          <w:noBreakHyphen/>
          <w:t>9. Example Observed and Modeled (Forecast) Shasta TCD gate configuration: 2014.</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_Toc141441734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3-11</w:t>
        </w:r>
        <w:r w:rsidR="004214A3" w:rsidRPr="00EB7CCB">
          <w:rPr>
            <w:rFonts w:ascii="Times New Roman" w:hAnsi="Times New Roman"/>
            <w:webHidden/>
          </w:rPr>
          <w:fldChar w:fldCharType="end"/>
        </w:r>
      </w:hyperlink>
    </w:p>
    <w:p w14:paraId="73F2ACA6" w14:textId="7E0C8071"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35" w:history="1">
        <w:r w:rsidR="004214A3" w:rsidRPr="00EB7CCB">
          <w:rPr>
            <w:rStyle w:val="Hyperlink"/>
            <w:rFonts w:ascii="Times New Roman" w:hAnsi="Times New Roman"/>
          </w:rPr>
          <w:t>Figure 3</w:t>
        </w:r>
        <w:r w:rsidR="004214A3" w:rsidRPr="00EB7CCB">
          <w:rPr>
            <w:rStyle w:val="Hyperlink"/>
            <w:rFonts w:ascii="Times New Roman" w:hAnsi="Times New Roman"/>
          </w:rPr>
          <w:noBreakHyphen/>
          <w:t>10. Shasta Dam outflow temperature and bias (</w:t>
        </w:r>
        <w:r w:rsidR="004214A3" w:rsidRPr="00EB7CCB">
          <w:rPr>
            <w:rStyle w:val="Hyperlink"/>
            <w:rFonts w:ascii="Times New Roman" w:hAnsi="Times New Roman"/>
            <w:vertAlign w:val="superscript"/>
          </w:rPr>
          <w:t>o</w:t>
        </w:r>
        <w:r w:rsidR="004214A3" w:rsidRPr="00EB7CCB">
          <w:rPr>
            <w:rStyle w:val="Hyperlink"/>
            <w:rFonts w:ascii="Times New Roman" w:hAnsi="Times New Roman"/>
          </w:rPr>
          <w:t xml:space="preserve">F) </w:t>
        </w:r>
        <w:r w:rsidR="004214A3" w:rsidRPr="00EB7CCB">
          <w:rPr>
            <w:rStyle w:val="Hyperlink"/>
            <w:rFonts w:ascii="Times New Roman" w:hAnsi="Times New Roman"/>
            <w:b/>
            <w:bCs/>
          </w:rPr>
          <w:t>Type B</w:t>
        </w:r>
        <w:r w:rsidR="004214A3" w:rsidRPr="00EB7CCB">
          <w:rPr>
            <w:rStyle w:val="Hyperlink"/>
            <w:rFonts w:ascii="Times New Roman" w:hAnsi="Times New Roman"/>
          </w:rPr>
          <w:t xml:space="preserve"> Simulation Results, 2000-2019 March Start. Top panel: Historical (solid) and Modeled (dashed) daily mean temperatures. Bottom panel: Difference in daily mean temperature, Simulated – Historical.</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_Toc141441735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3-12</w:t>
        </w:r>
        <w:r w:rsidR="004214A3" w:rsidRPr="00EB7CCB">
          <w:rPr>
            <w:rFonts w:ascii="Times New Roman" w:hAnsi="Times New Roman"/>
            <w:webHidden/>
          </w:rPr>
          <w:fldChar w:fldCharType="end"/>
        </w:r>
      </w:hyperlink>
    </w:p>
    <w:p w14:paraId="3FD64787" w14:textId="19E8F51E"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36" w:history="1">
        <w:r w:rsidR="004214A3" w:rsidRPr="00EB7CCB">
          <w:rPr>
            <w:rStyle w:val="Hyperlink"/>
            <w:rFonts w:ascii="Times New Roman" w:hAnsi="Times New Roman"/>
          </w:rPr>
          <w:t>Figure 3</w:t>
        </w:r>
        <w:r w:rsidR="004214A3" w:rsidRPr="00EB7CCB">
          <w:rPr>
            <w:rStyle w:val="Hyperlink"/>
            <w:rFonts w:ascii="Times New Roman" w:hAnsi="Times New Roman"/>
          </w:rPr>
          <w:noBreakHyphen/>
          <w:t>11. Shasta Dam outflow Temperature and bias (</w:t>
        </w:r>
        <w:r w:rsidR="004214A3" w:rsidRPr="00EB7CCB">
          <w:rPr>
            <w:rStyle w:val="Hyperlink"/>
            <w:rFonts w:ascii="Times New Roman" w:hAnsi="Times New Roman"/>
            <w:vertAlign w:val="superscript"/>
          </w:rPr>
          <w:t>o</w:t>
        </w:r>
        <w:r w:rsidR="004214A3" w:rsidRPr="00EB7CCB">
          <w:rPr>
            <w:rStyle w:val="Hyperlink"/>
            <w:rFonts w:ascii="Times New Roman" w:hAnsi="Times New Roman"/>
          </w:rPr>
          <w:t xml:space="preserve">F) </w:t>
        </w:r>
        <w:r w:rsidR="004214A3" w:rsidRPr="00EB7CCB">
          <w:rPr>
            <w:rStyle w:val="Hyperlink"/>
            <w:rFonts w:ascii="Times New Roman" w:hAnsi="Times New Roman"/>
            <w:b/>
            <w:bCs/>
          </w:rPr>
          <w:t>Type C</w:t>
        </w:r>
        <w:r w:rsidR="004214A3" w:rsidRPr="00EB7CCB">
          <w:rPr>
            <w:rStyle w:val="Hyperlink"/>
            <w:rFonts w:ascii="Times New Roman" w:hAnsi="Times New Roman"/>
          </w:rPr>
          <w:t xml:space="preserve"> Simulation Results, 2000-2019 March Start. Top panel: Historical (solid) and Modeled (dashed) daily mean temperatures. Bottom panel: Difference in daily mean temperature, Simulated – Historical.</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_Toc141441736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3-13</w:t>
        </w:r>
        <w:r w:rsidR="004214A3" w:rsidRPr="00EB7CCB">
          <w:rPr>
            <w:rFonts w:ascii="Times New Roman" w:hAnsi="Times New Roman"/>
            <w:webHidden/>
          </w:rPr>
          <w:fldChar w:fldCharType="end"/>
        </w:r>
      </w:hyperlink>
    </w:p>
    <w:p w14:paraId="1A82DD30" w14:textId="1F36488A"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37" w:history="1">
        <w:r w:rsidR="004214A3" w:rsidRPr="00EB7CCB">
          <w:rPr>
            <w:rStyle w:val="Hyperlink"/>
            <w:rFonts w:ascii="Times New Roman" w:hAnsi="Times New Roman"/>
          </w:rPr>
          <w:t>Figure 3</w:t>
        </w:r>
        <w:r w:rsidR="004214A3" w:rsidRPr="00EB7CCB">
          <w:rPr>
            <w:rStyle w:val="Hyperlink"/>
            <w:rFonts w:ascii="Times New Roman" w:hAnsi="Times New Roman"/>
          </w:rPr>
          <w:noBreakHyphen/>
          <w:t>12. Shasta Dam outflow temperature and bias (</w:t>
        </w:r>
        <w:r w:rsidR="004214A3" w:rsidRPr="00EB7CCB">
          <w:rPr>
            <w:rStyle w:val="Hyperlink"/>
            <w:rFonts w:ascii="Times New Roman" w:hAnsi="Times New Roman"/>
            <w:vertAlign w:val="superscript"/>
          </w:rPr>
          <w:t>o</w:t>
        </w:r>
        <w:r w:rsidR="004214A3" w:rsidRPr="00EB7CCB">
          <w:rPr>
            <w:rStyle w:val="Hyperlink"/>
            <w:rFonts w:ascii="Times New Roman" w:hAnsi="Times New Roman"/>
          </w:rPr>
          <w:t xml:space="preserve">F) </w:t>
        </w:r>
        <w:r w:rsidR="004214A3" w:rsidRPr="00EB7CCB">
          <w:rPr>
            <w:rStyle w:val="Hyperlink"/>
            <w:rFonts w:ascii="Times New Roman" w:hAnsi="Times New Roman"/>
            <w:b/>
            <w:bCs/>
          </w:rPr>
          <w:t>Type D</w:t>
        </w:r>
        <w:r w:rsidR="004214A3" w:rsidRPr="00EB7CCB">
          <w:rPr>
            <w:rStyle w:val="Hyperlink"/>
            <w:rFonts w:ascii="Times New Roman" w:hAnsi="Times New Roman"/>
          </w:rPr>
          <w:t xml:space="preserve"> Simulation Results, 2000-2019 March Start. Top panel: Historical (solid) and Modeled (dashed) daily mean temperatures. Bottom panel: Difference in daily mean temperature, Simulated – Historical.</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_Toc141441737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3-14</w:t>
        </w:r>
        <w:r w:rsidR="004214A3" w:rsidRPr="00EB7CCB">
          <w:rPr>
            <w:rFonts w:ascii="Times New Roman" w:hAnsi="Times New Roman"/>
            <w:webHidden/>
          </w:rPr>
          <w:fldChar w:fldCharType="end"/>
        </w:r>
      </w:hyperlink>
    </w:p>
    <w:p w14:paraId="296C376E" w14:textId="38934A48"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38" w:history="1">
        <w:r w:rsidR="004214A3" w:rsidRPr="00EB7CCB">
          <w:rPr>
            <w:rStyle w:val="Hyperlink"/>
            <w:rFonts w:ascii="Times New Roman" w:hAnsi="Times New Roman"/>
          </w:rPr>
          <w:t>Figure 3</w:t>
        </w:r>
        <w:r w:rsidR="004214A3" w:rsidRPr="00EB7CCB">
          <w:rPr>
            <w:rStyle w:val="Hyperlink"/>
            <w:rFonts w:ascii="Times New Roman" w:hAnsi="Times New Roman"/>
          </w:rPr>
          <w:noBreakHyphen/>
          <w:t>13. Shasta Dam outflow temperature monthly confidence intervals by simulation type. Vertical height of monthly box = 95% confidence interval. Numbers below box show p-value of normality test. Samples are the simulated daily mean temperature minus historical daily mean. The top, middle, and bottom panels and for March, May, and July start simulations, respectively.</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_Toc141441738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3-15</w:t>
        </w:r>
        <w:r w:rsidR="004214A3" w:rsidRPr="00EB7CCB">
          <w:rPr>
            <w:rFonts w:ascii="Times New Roman" w:hAnsi="Times New Roman"/>
            <w:webHidden/>
          </w:rPr>
          <w:fldChar w:fldCharType="end"/>
        </w:r>
      </w:hyperlink>
    </w:p>
    <w:p w14:paraId="37974B42" w14:textId="550E7B97"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39" w:history="1">
        <w:r w:rsidR="004214A3" w:rsidRPr="00EB7CCB">
          <w:rPr>
            <w:rStyle w:val="Hyperlink"/>
            <w:rFonts w:ascii="Times New Roman" w:hAnsi="Times New Roman"/>
          </w:rPr>
          <w:t>Figure 3</w:t>
        </w:r>
        <w:r w:rsidR="004214A3" w:rsidRPr="00EB7CCB">
          <w:rPr>
            <w:rStyle w:val="Hyperlink"/>
            <w:rFonts w:ascii="Times New Roman" w:hAnsi="Times New Roman"/>
          </w:rPr>
          <w:noBreakHyphen/>
          <w:t>14. Shasta Dam outflow temperature monthly mean bias by simulation type. Samples are the simulated daily mean temperature minus historical daily mean. The top, middle, and bottom panels and for March, May, and July start simulations, respectively.</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_Toc141441739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3-16</w:t>
        </w:r>
        <w:r w:rsidR="004214A3" w:rsidRPr="00EB7CCB">
          <w:rPr>
            <w:rFonts w:ascii="Times New Roman" w:hAnsi="Times New Roman"/>
            <w:webHidden/>
          </w:rPr>
          <w:fldChar w:fldCharType="end"/>
        </w:r>
      </w:hyperlink>
    </w:p>
    <w:p w14:paraId="422EE3B7" w14:textId="7A34993F"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40" w:history="1">
        <w:r w:rsidR="004214A3" w:rsidRPr="00EB7CCB">
          <w:rPr>
            <w:rStyle w:val="Hyperlink"/>
            <w:rFonts w:ascii="Times New Roman" w:hAnsi="Times New Roman"/>
          </w:rPr>
          <w:t>Figure 3</w:t>
        </w:r>
        <w:r w:rsidR="004214A3" w:rsidRPr="00EB7CCB">
          <w:rPr>
            <w:rStyle w:val="Hyperlink"/>
            <w:rFonts w:ascii="Times New Roman" w:hAnsi="Times New Roman"/>
          </w:rPr>
          <w:noBreakHyphen/>
          <w:t>15. Keswick Dam outflow temperature monthly confidence intervals by simulation type. Vertical height of monthly box = 95% confidence interval. Numbers below box show p-value of normality test. Samples are the simulated daily mean temperature minus historical daily mean. The top, middle, and bottom panels and for March, May, and July start simulations, respectively.</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_Toc141441740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3-17</w:t>
        </w:r>
        <w:r w:rsidR="004214A3" w:rsidRPr="00EB7CCB">
          <w:rPr>
            <w:rFonts w:ascii="Times New Roman" w:hAnsi="Times New Roman"/>
            <w:webHidden/>
          </w:rPr>
          <w:fldChar w:fldCharType="end"/>
        </w:r>
      </w:hyperlink>
    </w:p>
    <w:p w14:paraId="1BE2BAED" w14:textId="33FF8BF8"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41" w:history="1">
        <w:r w:rsidR="004214A3" w:rsidRPr="00EB7CCB">
          <w:rPr>
            <w:rStyle w:val="Hyperlink"/>
            <w:rFonts w:ascii="Times New Roman" w:hAnsi="Times New Roman"/>
          </w:rPr>
          <w:t>Figure 3</w:t>
        </w:r>
        <w:r w:rsidR="004214A3" w:rsidRPr="00EB7CCB">
          <w:rPr>
            <w:rStyle w:val="Hyperlink"/>
            <w:rFonts w:ascii="Times New Roman" w:hAnsi="Times New Roman"/>
          </w:rPr>
          <w:noBreakHyphen/>
          <w:t>16. Keswick Dam outflow temperature monthly mean bias by simulation type. Samples are the simulated daily mean temperature minus historical daily mean. The top, middle, and bottom panels and for March, May, and July start simulations, respectively.</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_Toc141441741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3-18</w:t>
        </w:r>
        <w:r w:rsidR="004214A3" w:rsidRPr="00EB7CCB">
          <w:rPr>
            <w:rFonts w:ascii="Times New Roman" w:hAnsi="Times New Roman"/>
            <w:webHidden/>
          </w:rPr>
          <w:fldChar w:fldCharType="end"/>
        </w:r>
      </w:hyperlink>
    </w:p>
    <w:p w14:paraId="6429C899" w14:textId="19141364"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42" w:history="1">
        <w:r w:rsidR="004214A3" w:rsidRPr="00EB7CCB">
          <w:rPr>
            <w:rStyle w:val="Hyperlink"/>
            <w:rFonts w:ascii="Times New Roman" w:hAnsi="Times New Roman"/>
          </w:rPr>
          <w:t>Figure 3</w:t>
        </w:r>
        <w:r w:rsidR="004214A3" w:rsidRPr="00EB7CCB">
          <w:rPr>
            <w:rStyle w:val="Hyperlink"/>
            <w:rFonts w:ascii="Times New Roman" w:hAnsi="Times New Roman"/>
          </w:rPr>
          <w:noBreakHyphen/>
          <w:t>17. Sacramento River above Clear Creek Temperature monthly confidence intervals by simulation type. Vertical height of monthly box = 95% confidence interval. Numbers below box show p-value of normality test. Samples are the simulated daily mean temperature minus historical daily mean. The top, middle, and bottom panels and for March, May, and July start simulations, respectively.</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_Toc141441742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3-19</w:t>
        </w:r>
        <w:r w:rsidR="004214A3" w:rsidRPr="00EB7CCB">
          <w:rPr>
            <w:rFonts w:ascii="Times New Roman" w:hAnsi="Times New Roman"/>
            <w:webHidden/>
          </w:rPr>
          <w:fldChar w:fldCharType="end"/>
        </w:r>
      </w:hyperlink>
    </w:p>
    <w:p w14:paraId="32017FC2" w14:textId="4003EE40"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43" w:history="1">
        <w:r w:rsidR="004214A3" w:rsidRPr="00EB7CCB">
          <w:rPr>
            <w:rStyle w:val="Hyperlink"/>
            <w:rFonts w:ascii="Times New Roman" w:hAnsi="Times New Roman"/>
          </w:rPr>
          <w:t>Figure 3</w:t>
        </w:r>
        <w:r w:rsidR="004214A3" w:rsidRPr="00EB7CCB">
          <w:rPr>
            <w:rStyle w:val="Hyperlink"/>
            <w:rFonts w:ascii="Times New Roman" w:hAnsi="Times New Roman"/>
          </w:rPr>
          <w:noBreakHyphen/>
          <w:t>18. Sacramento River above Clear Creek Temperature monthly mean bias by simulation type. Samples are the simulated daily mean temperature minus historical daily mean. The top, middle, and bottom panels and for March, May, and July start simulations, respectively.</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_Toc141441743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3-20</w:t>
        </w:r>
        <w:r w:rsidR="004214A3" w:rsidRPr="00EB7CCB">
          <w:rPr>
            <w:rFonts w:ascii="Times New Roman" w:hAnsi="Times New Roman"/>
            <w:webHidden/>
          </w:rPr>
          <w:fldChar w:fldCharType="end"/>
        </w:r>
      </w:hyperlink>
    </w:p>
    <w:p w14:paraId="7E8EF7B6" w14:textId="017BBE09"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44" w:history="1">
        <w:r w:rsidR="004214A3" w:rsidRPr="00EB7CCB">
          <w:rPr>
            <w:rStyle w:val="Hyperlink"/>
            <w:rFonts w:ascii="Times New Roman" w:hAnsi="Times New Roman"/>
          </w:rPr>
          <w:t>Figure 3</w:t>
        </w:r>
        <w:r w:rsidR="004214A3" w:rsidRPr="00EB7CCB">
          <w:rPr>
            <w:rStyle w:val="Hyperlink"/>
            <w:rFonts w:ascii="Times New Roman" w:hAnsi="Times New Roman"/>
          </w:rPr>
          <w:noBreakHyphen/>
          <w:t>19. Daily average Shasta Dam release temperature (a) for Type A, B, C, and D forecast uncertainty compared to the measured temperature, and (b) for differences between measured and Type A, B, C, and D forecast uncertainty: March 1, 2018 start date.</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_Toc141441744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3-22</w:t>
        </w:r>
        <w:r w:rsidR="004214A3" w:rsidRPr="00EB7CCB">
          <w:rPr>
            <w:rFonts w:ascii="Times New Roman" w:hAnsi="Times New Roman"/>
            <w:webHidden/>
          </w:rPr>
          <w:fldChar w:fldCharType="end"/>
        </w:r>
      </w:hyperlink>
    </w:p>
    <w:p w14:paraId="4DC1F0D6" w14:textId="49551F45"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45" w:history="1">
        <w:r w:rsidR="004214A3" w:rsidRPr="00EB7CCB">
          <w:rPr>
            <w:rStyle w:val="Hyperlink"/>
            <w:rFonts w:ascii="Times New Roman" w:hAnsi="Times New Roman"/>
          </w:rPr>
          <w:t>Figure 3</w:t>
        </w:r>
        <w:r w:rsidR="004214A3" w:rsidRPr="00EB7CCB">
          <w:rPr>
            <w:rStyle w:val="Hyperlink"/>
            <w:rFonts w:ascii="Times New Roman" w:hAnsi="Times New Roman"/>
          </w:rPr>
          <w:noBreakHyphen/>
          <w:t>20. Monthly average Shasta Dam release temperature for Type A, B, C, and D forecast uncertainty minus measured release temperature for a March 1, 2018 start date.</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_Toc141441745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3-22</w:t>
        </w:r>
        <w:r w:rsidR="004214A3" w:rsidRPr="00EB7CCB">
          <w:rPr>
            <w:rFonts w:ascii="Times New Roman" w:hAnsi="Times New Roman"/>
            <w:webHidden/>
          </w:rPr>
          <w:fldChar w:fldCharType="end"/>
        </w:r>
      </w:hyperlink>
    </w:p>
    <w:p w14:paraId="244114FD" w14:textId="728F3DBC"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46" w:history="1">
        <w:r w:rsidR="004214A3" w:rsidRPr="00EB7CCB">
          <w:rPr>
            <w:rStyle w:val="Hyperlink"/>
            <w:rFonts w:ascii="Times New Roman" w:hAnsi="Times New Roman"/>
          </w:rPr>
          <w:t>Figure 3</w:t>
        </w:r>
        <w:r w:rsidR="004214A3" w:rsidRPr="00EB7CCB">
          <w:rPr>
            <w:rStyle w:val="Hyperlink"/>
            <w:rFonts w:ascii="Times New Roman" w:hAnsi="Times New Roman"/>
          </w:rPr>
          <w:noBreakHyphen/>
          <w:t>21. Daily average Shasta Dam release temperature (a) for Type A, B, C, and D forecast uncertainty compared to the measured temperature, and (b) for differences between measured and Type A, B, C, and D forecast uncertainty for a May 1, 2018 start date.</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_Toc141441746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3-23</w:t>
        </w:r>
        <w:r w:rsidR="004214A3" w:rsidRPr="00EB7CCB">
          <w:rPr>
            <w:rFonts w:ascii="Times New Roman" w:hAnsi="Times New Roman"/>
            <w:webHidden/>
          </w:rPr>
          <w:fldChar w:fldCharType="end"/>
        </w:r>
      </w:hyperlink>
    </w:p>
    <w:p w14:paraId="6FCF002E" w14:textId="4C1CB5A9"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47" w:history="1">
        <w:r w:rsidR="004214A3" w:rsidRPr="00EB7CCB">
          <w:rPr>
            <w:rStyle w:val="Hyperlink"/>
            <w:rFonts w:ascii="Times New Roman" w:hAnsi="Times New Roman"/>
          </w:rPr>
          <w:t>Figure 3</w:t>
        </w:r>
        <w:r w:rsidR="004214A3" w:rsidRPr="00EB7CCB">
          <w:rPr>
            <w:rStyle w:val="Hyperlink"/>
            <w:rFonts w:ascii="Times New Roman" w:hAnsi="Times New Roman"/>
          </w:rPr>
          <w:noBreakHyphen/>
          <w:t>22. Monthly average Shasta Dam release temperature for Type A, B, C, and D forecast uncertainty minus measured release temperature for a May 1, 2018 start date.</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_Toc141441747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3-23</w:t>
        </w:r>
        <w:r w:rsidR="004214A3" w:rsidRPr="00EB7CCB">
          <w:rPr>
            <w:rFonts w:ascii="Times New Roman" w:hAnsi="Times New Roman"/>
            <w:webHidden/>
          </w:rPr>
          <w:fldChar w:fldCharType="end"/>
        </w:r>
      </w:hyperlink>
    </w:p>
    <w:p w14:paraId="7346CF7B" w14:textId="2445A905"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48" w:history="1">
        <w:r w:rsidR="004214A3" w:rsidRPr="00EB7CCB">
          <w:rPr>
            <w:rStyle w:val="Hyperlink"/>
            <w:rFonts w:ascii="Times New Roman" w:hAnsi="Times New Roman"/>
          </w:rPr>
          <w:t>Figure 3</w:t>
        </w:r>
        <w:r w:rsidR="004214A3" w:rsidRPr="00EB7CCB">
          <w:rPr>
            <w:rStyle w:val="Hyperlink"/>
            <w:rFonts w:ascii="Times New Roman" w:hAnsi="Times New Roman"/>
          </w:rPr>
          <w:noBreakHyphen/>
          <w:t>23. Monthly Shasta Lake profiles June 1 through October: March 1, 2018 start date.</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_Toc141441748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3-25</w:t>
        </w:r>
        <w:r w:rsidR="004214A3" w:rsidRPr="00EB7CCB">
          <w:rPr>
            <w:rFonts w:ascii="Times New Roman" w:hAnsi="Times New Roman"/>
            <w:webHidden/>
          </w:rPr>
          <w:fldChar w:fldCharType="end"/>
        </w:r>
      </w:hyperlink>
    </w:p>
    <w:p w14:paraId="5EFC2843" w14:textId="7E929BBD" w:rsidR="00CB7598" w:rsidRDefault="00E83E10" w:rsidP="00717AA6">
      <w:pPr>
        <w:pStyle w:val="BodyText"/>
      </w:pPr>
      <w:r w:rsidRPr="00EB7CCB">
        <w:rPr>
          <w:b/>
        </w:rPr>
        <w:fldChar w:fldCharType="end"/>
      </w:r>
    </w:p>
    <w:p w14:paraId="5F9306EE" w14:textId="0F9EED24" w:rsidR="00767067" w:rsidRDefault="00767067" w:rsidP="006A74FF">
      <w:pPr>
        <w:pStyle w:val="Contents2"/>
      </w:pPr>
      <w:r w:rsidRPr="007F5499">
        <w:t>Tables</w:t>
      </w:r>
    </w:p>
    <w:p w14:paraId="0E628F6D" w14:textId="6F8EAF61" w:rsidR="004214A3" w:rsidRPr="00EB7CCB" w:rsidRDefault="00E83E10">
      <w:pPr>
        <w:pStyle w:val="TableofFigures"/>
        <w:rPr>
          <w:rFonts w:ascii="Times New Roman" w:eastAsiaTheme="minorEastAsia" w:hAnsi="Times New Roman"/>
          <w:kern w:val="2"/>
          <w:sz w:val="22"/>
          <w:szCs w:val="22"/>
          <w14:ligatures w14:val="standardContextual"/>
        </w:rPr>
      </w:pPr>
      <w:r w:rsidRPr="00EB7CCB">
        <w:rPr>
          <w:rFonts w:ascii="Times New Roman" w:hAnsi="Times New Roman"/>
        </w:rPr>
        <w:fldChar w:fldCharType="begin"/>
      </w:r>
      <w:r w:rsidRPr="00EB7CCB">
        <w:rPr>
          <w:rFonts w:ascii="Times New Roman" w:hAnsi="Times New Roman"/>
        </w:rPr>
        <w:instrText xml:space="preserve"> TOC \h \z \c "Table" </w:instrText>
      </w:r>
      <w:r w:rsidRPr="00EB7CCB">
        <w:rPr>
          <w:rFonts w:ascii="Times New Roman" w:hAnsi="Times New Roman"/>
        </w:rPr>
        <w:fldChar w:fldCharType="separate"/>
      </w:r>
      <w:hyperlink w:anchor="_Toc141441749" w:history="1">
        <w:r w:rsidR="004214A3" w:rsidRPr="00EB7CCB">
          <w:rPr>
            <w:rStyle w:val="Hyperlink"/>
            <w:rFonts w:ascii="Times New Roman" w:hAnsi="Times New Roman"/>
          </w:rPr>
          <w:t>Table 3</w:t>
        </w:r>
        <w:r w:rsidR="004214A3" w:rsidRPr="00EB7CCB">
          <w:rPr>
            <w:rStyle w:val="Hyperlink"/>
            <w:rFonts w:ascii="Times New Roman" w:hAnsi="Times New Roman"/>
          </w:rPr>
          <w:noBreakHyphen/>
          <w:t>1. Summary of simulation set boundary conditions for cumulative forecast uncertainty analysis.</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_Toc141441749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3-2</w:t>
        </w:r>
        <w:r w:rsidR="004214A3" w:rsidRPr="00EB7CCB">
          <w:rPr>
            <w:rFonts w:ascii="Times New Roman" w:hAnsi="Times New Roman"/>
            <w:webHidden/>
          </w:rPr>
          <w:fldChar w:fldCharType="end"/>
        </w:r>
      </w:hyperlink>
    </w:p>
    <w:p w14:paraId="76250B5B" w14:textId="0673120C"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50" w:history="1">
        <w:r w:rsidR="004214A3" w:rsidRPr="00EB7CCB">
          <w:rPr>
            <w:rStyle w:val="Hyperlink"/>
            <w:rFonts w:ascii="Times New Roman" w:hAnsi="Times New Roman"/>
          </w:rPr>
          <w:t>Table 3</w:t>
        </w:r>
        <w:r w:rsidR="004214A3" w:rsidRPr="00EB7CCB">
          <w:rPr>
            <w:rStyle w:val="Hyperlink"/>
            <w:rFonts w:ascii="Times New Roman" w:hAnsi="Times New Roman"/>
          </w:rPr>
          <w:noBreakHyphen/>
          <w:t>2. Shasta Lake modeled tributary inflow weights by month (</w:t>
        </w:r>
        <w:r w:rsidR="004214A3" w:rsidRPr="00EB7CCB">
          <w:rPr>
            <w:rStyle w:val="Hyperlink"/>
            <w:rFonts w:ascii="Times New Roman" w:hAnsi="Times New Roman"/>
            <w:i/>
            <w:iCs/>
          </w:rPr>
          <w:t>weight</w:t>
        </w:r>
        <w:r w:rsidR="004214A3" w:rsidRPr="00EB7CCB">
          <w:rPr>
            <w:rStyle w:val="Hyperlink"/>
            <w:rFonts w:ascii="Times New Roman" w:hAnsi="Times New Roman"/>
            <w:i/>
            <w:iCs/>
            <w:vertAlign w:val="subscript"/>
          </w:rPr>
          <w:t>trib month</w:t>
        </w:r>
        <w:r w:rsidR="004214A3" w:rsidRPr="00EB7CCB">
          <w:rPr>
            <w:rStyle w:val="Hyperlink"/>
            <w:rFonts w:ascii="Times New Roman" w:hAnsi="Times New Roman"/>
          </w:rPr>
          <w:t>).</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_Toc141441750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3-5</w:t>
        </w:r>
        <w:r w:rsidR="004214A3" w:rsidRPr="00EB7CCB">
          <w:rPr>
            <w:rFonts w:ascii="Times New Roman" w:hAnsi="Times New Roman"/>
            <w:webHidden/>
          </w:rPr>
          <w:fldChar w:fldCharType="end"/>
        </w:r>
      </w:hyperlink>
    </w:p>
    <w:p w14:paraId="06319C32" w14:textId="098C414E" w:rsidR="004214A3" w:rsidRPr="00EB7CCB" w:rsidRDefault="0008474C">
      <w:pPr>
        <w:pStyle w:val="TableofFigures"/>
        <w:rPr>
          <w:rFonts w:ascii="Times New Roman" w:eastAsiaTheme="minorEastAsia" w:hAnsi="Times New Roman"/>
          <w:kern w:val="2"/>
          <w:sz w:val="22"/>
          <w:szCs w:val="22"/>
          <w14:ligatures w14:val="standardContextual"/>
        </w:rPr>
      </w:pPr>
      <w:hyperlink w:anchor="_Toc141441751" w:history="1">
        <w:r w:rsidR="004214A3" w:rsidRPr="00EB7CCB">
          <w:rPr>
            <w:rStyle w:val="Hyperlink"/>
            <w:rFonts w:ascii="Times New Roman" w:hAnsi="Times New Roman"/>
          </w:rPr>
          <w:t>Table 3</w:t>
        </w:r>
        <w:r w:rsidR="004214A3" w:rsidRPr="00EB7CCB">
          <w:rPr>
            <w:rStyle w:val="Hyperlink"/>
            <w:rFonts w:ascii="Times New Roman" w:hAnsi="Times New Roman"/>
          </w:rPr>
          <w:noBreakHyphen/>
          <w:t>3. Shasta Lake tributary inflow temperature regressions coefficients for the Sacramento, McCloud, and Pit Rivers, coefficient of determination, and root-mean squared (RMS) error.</w:t>
        </w:r>
        <w:r w:rsidR="004214A3" w:rsidRPr="00EB7CCB">
          <w:rPr>
            <w:rFonts w:ascii="Times New Roman" w:hAnsi="Times New Roman"/>
            <w:webHidden/>
          </w:rPr>
          <w:tab/>
        </w:r>
        <w:r w:rsidR="004214A3" w:rsidRPr="00EB7CCB">
          <w:rPr>
            <w:rFonts w:ascii="Times New Roman" w:hAnsi="Times New Roman"/>
            <w:webHidden/>
          </w:rPr>
          <w:fldChar w:fldCharType="begin"/>
        </w:r>
        <w:r w:rsidR="004214A3" w:rsidRPr="00EB7CCB">
          <w:rPr>
            <w:rFonts w:ascii="Times New Roman" w:hAnsi="Times New Roman"/>
            <w:webHidden/>
          </w:rPr>
          <w:instrText xml:space="preserve"> PAGEREF _Toc141441751 \h </w:instrText>
        </w:r>
        <w:r w:rsidR="004214A3" w:rsidRPr="00EB7CCB">
          <w:rPr>
            <w:rFonts w:ascii="Times New Roman" w:hAnsi="Times New Roman"/>
            <w:webHidden/>
          </w:rPr>
        </w:r>
        <w:r w:rsidR="004214A3" w:rsidRPr="00EB7CCB">
          <w:rPr>
            <w:rFonts w:ascii="Times New Roman" w:hAnsi="Times New Roman"/>
            <w:webHidden/>
          </w:rPr>
          <w:fldChar w:fldCharType="separate"/>
        </w:r>
        <w:r w:rsidR="008574B4">
          <w:rPr>
            <w:rFonts w:ascii="Times New Roman" w:hAnsi="Times New Roman"/>
            <w:webHidden/>
          </w:rPr>
          <w:t>3-6</w:t>
        </w:r>
        <w:r w:rsidR="004214A3" w:rsidRPr="00EB7CCB">
          <w:rPr>
            <w:rFonts w:ascii="Times New Roman" w:hAnsi="Times New Roman"/>
            <w:webHidden/>
          </w:rPr>
          <w:fldChar w:fldCharType="end"/>
        </w:r>
      </w:hyperlink>
    </w:p>
    <w:p w14:paraId="4707CB8B" w14:textId="3841E0A3" w:rsidR="00E87F95" w:rsidRPr="00EB7CCB" w:rsidRDefault="00E83E10" w:rsidP="008C4170">
      <w:pPr>
        <w:pStyle w:val="TableofFigures"/>
        <w:rPr>
          <w:rFonts w:ascii="Times New Roman" w:eastAsiaTheme="minorEastAsia" w:hAnsi="Times New Roman"/>
          <w:sz w:val="22"/>
          <w:szCs w:val="22"/>
        </w:rPr>
      </w:pPr>
      <w:r w:rsidRPr="00EB7CCB">
        <w:rPr>
          <w:rFonts w:ascii="Times New Roman" w:hAnsi="Times New Roman"/>
        </w:rPr>
        <w:fldChar w:fldCharType="end"/>
      </w:r>
      <w:r w:rsidR="008C4170" w:rsidRPr="00EB7CCB" w:rsidDel="008C4170">
        <w:rPr>
          <w:rFonts w:ascii="Times New Roman" w:hAnsi="Times New Roman"/>
        </w:rPr>
        <w:t xml:space="preserve"> </w:t>
      </w:r>
    </w:p>
    <w:p w14:paraId="299F168D" w14:textId="77777777" w:rsidR="00F4404E" w:rsidRDefault="00F4404E" w:rsidP="006A74FF">
      <w:pPr>
        <w:pStyle w:val="Contents2"/>
        <w:sectPr w:rsidR="00F4404E" w:rsidSect="008E481E">
          <w:headerReference w:type="even" r:id="rId16"/>
          <w:headerReference w:type="default" r:id="rId17"/>
          <w:footerReference w:type="even" r:id="rId18"/>
          <w:footerReference w:type="default" r:id="rId19"/>
          <w:pgSz w:w="12240" w:h="15840"/>
          <w:pgMar w:top="1440" w:right="1440" w:bottom="1440" w:left="1440" w:header="720" w:footer="720" w:gutter="0"/>
          <w:pgNumType w:fmt="lowerRoman" w:start="1"/>
          <w:cols w:space="720"/>
          <w:docGrid w:linePitch="360"/>
        </w:sectPr>
      </w:pPr>
    </w:p>
    <w:p w14:paraId="739E6EF4" w14:textId="476F5B12" w:rsidR="00717AA6" w:rsidRDefault="00717AA6" w:rsidP="006A74FF">
      <w:pPr>
        <w:pStyle w:val="Contents2"/>
      </w:pPr>
    </w:p>
    <w:p w14:paraId="599C7B95" w14:textId="65FE9B73" w:rsidR="00767067" w:rsidRPr="00715C17" w:rsidRDefault="00767067" w:rsidP="00A312F3">
      <w:pPr>
        <w:pStyle w:val="viheader1notintoc"/>
      </w:pPr>
      <w:r w:rsidRPr="00715C17">
        <w:t>Abbreviations and Acronyms</w:t>
      </w:r>
    </w:p>
    <w:p w14:paraId="4CD4F49B" w14:textId="3A35588E" w:rsidR="00483D17" w:rsidRDefault="00483D17" w:rsidP="00183208">
      <w:pPr>
        <w:pStyle w:val="Abbreviations"/>
      </w:pPr>
      <w:r>
        <w:t>CDEC</w:t>
      </w:r>
      <w:r>
        <w:tab/>
        <w:t>California Data Exchange Center</w:t>
      </w:r>
    </w:p>
    <w:p w14:paraId="5DF0CD22" w14:textId="41B80CEF" w:rsidR="00483D17" w:rsidRDefault="00483D17" w:rsidP="00183208">
      <w:pPr>
        <w:pStyle w:val="Abbreviations"/>
      </w:pPr>
      <w:r>
        <w:t>CIMIS</w:t>
      </w:r>
      <w:r>
        <w:tab/>
        <w:t>California Irrigation Management Information System</w:t>
      </w:r>
    </w:p>
    <w:p w14:paraId="0F2810B5" w14:textId="65FE0ACA" w:rsidR="00E2780D" w:rsidRDefault="00E2780D" w:rsidP="00183208">
      <w:pPr>
        <w:pStyle w:val="Abbreviations"/>
      </w:pPr>
      <w:r>
        <w:t>CPP</w:t>
      </w:r>
      <w:r>
        <w:tab/>
      </w:r>
      <w:r w:rsidRPr="00D84D34">
        <w:t>Community Participation Plan</w:t>
      </w:r>
    </w:p>
    <w:p w14:paraId="59669262" w14:textId="11CA0B81" w:rsidR="00105697" w:rsidRDefault="00CB7598" w:rsidP="00183208">
      <w:pPr>
        <w:pStyle w:val="Abbreviations"/>
      </w:pPr>
      <w:r w:rsidRPr="002D31CB">
        <w:t>CVP</w:t>
      </w:r>
      <w:r w:rsidR="00105697" w:rsidRPr="002D31CB">
        <w:tab/>
      </w:r>
      <w:r w:rsidRPr="002D31CB">
        <w:t>Central Valley Project</w:t>
      </w:r>
    </w:p>
    <w:p w14:paraId="783E03BA" w14:textId="0E8A48C2" w:rsidR="00483D17" w:rsidRDefault="00483D17" w:rsidP="00183208">
      <w:pPr>
        <w:pStyle w:val="Abbreviations"/>
      </w:pPr>
      <w:r>
        <w:t>DWR</w:t>
      </w:r>
      <w:r>
        <w:tab/>
        <w:t>California Department of Water Resources</w:t>
      </w:r>
    </w:p>
    <w:p w14:paraId="51432C55" w14:textId="43F1D0C9" w:rsidR="00483D17" w:rsidRPr="002D31CB" w:rsidRDefault="00483D17" w:rsidP="00183208">
      <w:pPr>
        <w:pStyle w:val="Abbreviations"/>
      </w:pPr>
      <w:r>
        <w:t>DFW</w:t>
      </w:r>
      <w:r>
        <w:tab/>
        <w:t>California Department of Fish and Wildlife</w:t>
      </w:r>
    </w:p>
    <w:p w14:paraId="1902BB7E" w14:textId="08F5FF8E" w:rsidR="00CB7598" w:rsidRDefault="00CB7598" w:rsidP="00183208">
      <w:pPr>
        <w:pStyle w:val="Abbreviations"/>
      </w:pPr>
      <w:r w:rsidRPr="002D31CB">
        <w:t>GUI</w:t>
      </w:r>
      <w:r w:rsidRPr="002D31CB">
        <w:tab/>
        <w:t xml:space="preserve">Graphical User Interface </w:t>
      </w:r>
    </w:p>
    <w:p w14:paraId="6F2A9FA6" w14:textId="55EFCB45" w:rsidR="00483D17" w:rsidRPr="002D31CB" w:rsidRDefault="00483D17" w:rsidP="00183208">
      <w:pPr>
        <w:pStyle w:val="Abbreviations"/>
      </w:pPr>
      <w:r>
        <w:t>NWS</w:t>
      </w:r>
      <w:r>
        <w:tab/>
        <w:t>National Weather Service</w:t>
      </w:r>
    </w:p>
    <w:p w14:paraId="27FDD4F8" w14:textId="00FE3D09" w:rsidR="00CB7598" w:rsidRDefault="00CB7598" w:rsidP="00183208">
      <w:pPr>
        <w:pStyle w:val="Abbreviations"/>
      </w:pPr>
      <w:r w:rsidRPr="002D31CB">
        <w:t>QA</w:t>
      </w:r>
      <w:r w:rsidRPr="002D31CB">
        <w:tab/>
        <w:t>Quality Assurance</w:t>
      </w:r>
    </w:p>
    <w:p w14:paraId="6110E6BA" w14:textId="51EDC7BF" w:rsidR="00483D17" w:rsidRPr="002D31CB" w:rsidRDefault="00483D17" w:rsidP="00183208">
      <w:pPr>
        <w:pStyle w:val="Abbreviations"/>
      </w:pPr>
      <w:r>
        <w:t>RAWS</w:t>
      </w:r>
      <w:r>
        <w:tab/>
        <w:t>Remote Automated Weather Station</w:t>
      </w:r>
    </w:p>
    <w:p w14:paraId="294D36E2" w14:textId="77777777" w:rsidR="00CB7598" w:rsidRPr="002D31CB" w:rsidRDefault="00CB7598" w:rsidP="00CB7598">
      <w:pPr>
        <w:pStyle w:val="Abbreviations"/>
      </w:pPr>
      <w:r w:rsidRPr="002D31CB">
        <w:t>Reclamation</w:t>
      </w:r>
      <w:r w:rsidRPr="002D31CB">
        <w:tab/>
        <w:t>U.S. Department of the Interior, Bureau of Reclamation</w:t>
      </w:r>
    </w:p>
    <w:p w14:paraId="4F0A90F8" w14:textId="0BEFB768" w:rsidR="00105697" w:rsidRDefault="00CB7598" w:rsidP="00183208">
      <w:pPr>
        <w:pStyle w:val="Abbreviations"/>
      </w:pPr>
      <w:r w:rsidRPr="002D31CB">
        <w:t>TCD</w:t>
      </w:r>
      <w:r w:rsidR="00105697" w:rsidRPr="002D31CB">
        <w:tab/>
      </w:r>
      <w:r w:rsidRPr="002D31CB">
        <w:t xml:space="preserve">Temperature Control Device </w:t>
      </w:r>
    </w:p>
    <w:p w14:paraId="676A3B90" w14:textId="200EAD83" w:rsidR="00483D17" w:rsidRDefault="00483D17" w:rsidP="00183208">
      <w:pPr>
        <w:pStyle w:val="Abbreviations"/>
      </w:pPr>
      <w:r>
        <w:t>USFWS</w:t>
      </w:r>
      <w:r>
        <w:tab/>
        <w:t>United States Fish and Wildlife Service</w:t>
      </w:r>
    </w:p>
    <w:p w14:paraId="0BD476DE" w14:textId="15CD3C51" w:rsidR="00483D17" w:rsidRPr="002D31CB" w:rsidRDefault="00483D17" w:rsidP="00183208">
      <w:pPr>
        <w:pStyle w:val="Abbreviations"/>
      </w:pPr>
      <w:r>
        <w:t>USGS</w:t>
      </w:r>
      <w:r>
        <w:tab/>
        <w:t>United States Geological Service</w:t>
      </w:r>
    </w:p>
    <w:p w14:paraId="0D368871" w14:textId="132F22D8" w:rsidR="00CB7598" w:rsidRPr="002D31CB" w:rsidRDefault="00CB7598" w:rsidP="00183208">
      <w:pPr>
        <w:pStyle w:val="Abbreviations"/>
      </w:pPr>
      <w:r w:rsidRPr="002D31CB">
        <w:t>WTMP</w:t>
      </w:r>
      <w:r w:rsidRPr="002D31CB">
        <w:tab/>
        <w:t>Water Temperature Modeling Platform</w:t>
      </w:r>
    </w:p>
    <w:p w14:paraId="0BD5654E" w14:textId="0D1F4656" w:rsidR="008C4170" w:rsidRDefault="008C4170">
      <w:pPr>
        <w:spacing w:after="160" w:line="259" w:lineRule="auto"/>
      </w:pPr>
      <w:r>
        <w:br w:type="page"/>
      </w:r>
    </w:p>
    <w:p w14:paraId="0E334831" w14:textId="24425952" w:rsidR="00717AA6" w:rsidRDefault="008C4170">
      <w:pPr>
        <w:spacing w:after="160" w:line="259" w:lineRule="auto"/>
        <w:sectPr w:rsidR="00717AA6" w:rsidSect="008E481E">
          <w:headerReference w:type="even" r:id="rId20"/>
          <w:headerReference w:type="default" r:id="rId21"/>
          <w:pgSz w:w="12240" w:h="15840"/>
          <w:pgMar w:top="1440" w:right="1440" w:bottom="1440" w:left="1440" w:header="720" w:footer="720" w:gutter="0"/>
          <w:pgNumType w:fmt="lowerRoman" w:start="1"/>
          <w:cols w:space="720"/>
          <w:docGrid w:linePitch="360"/>
        </w:sectPr>
      </w:pPr>
      <w:r>
        <w:lastRenderedPageBreak/>
        <w:t>This page intentionally left blank.</w:t>
      </w:r>
    </w:p>
    <w:p w14:paraId="2F128BDF" w14:textId="12F4FB35" w:rsidR="001670AA" w:rsidRDefault="00975542" w:rsidP="00975542">
      <w:pPr>
        <w:pStyle w:val="Heading1"/>
      </w:pPr>
      <w:bookmarkStart w:id="1" w:name="_Toc82787777"/>
      <w:bookmarkStart w:id="2" w:name="_Toc104563947"/>
      <w:bookmarkStart w:id="3" w:name="_Toc141441707"/>
      <w:r>
        <w:lastRenderedPageBreak/>
        <w:t>Introduction</w:t>
      </w:r>
      <w:bookmarkEnd w:id="1"/>
      <w:bookmarkEnd w:id="2"/>
      <w:bookmarkEnd w:id="3"/>
    </w:p>
    <w:p w14:paraId="3B470B41" w14:textId="77777777" w:rsidR="004B308E" w:rsidRPr="00EA34DF" w:rsidRDefault="004B308E" w:rsidP="004B308E">
      <w:pPr>
        <w:pStyle w:val="BodyText"/>
      </w:pPr>
      <w:r w:rsidRPr="009B5F66">
        <w:t xml:space="preserve">Flow and water temperature simulation models are useful and necessary tools to support resource managers in their understanding of temperature dynamics in U.S. </w:t>
      </w:r>
      <w:r>
        <w:t xml:space="preserve">Department of the Interior, </w:t>
      </w:r>
      <w:r w:rsidRPr="009B5F66">
        <w:t>Bureau of Reclamation (Reclamation</w:t>
      </w:r>
      <w:r w:rsidRPr="00EA34DF">
        <w:t xml:space="preserve">) Central Valley Project (CVP) reservoirs and downstream river reaches. Such tools support evaluation of how operational decisions and various influencing factors can affect water temperature in reservoirs and rivers, and the resulting potential impacts to fishery species that are sensitive to water temperature. </w:t>
      </w:r>
    </w:p>
    <w:p w14:paraId="2F877FE7" w14:textId="5F62848C" w:rsidR="00C73AA8" w:rsidRDefault="004B308E" w:rsidP="004B308E">
      <w:pPr>
        <w:pStyle w:val="BodyText"/>
      </w:pPr>
      <w:r>
        <w:t xml:space="preserve">Flow and water temperature modeling tools </w:t>
      </w:r>
      <w:r w:rsidRPr="00EA34DF">
        <w:t>to support operational decision-making provide a means to assess strategies and define objectives for water temperature management</w:t>
      </w:r>
      <w:r>
        <w:t xml:space="preserve">. </w:t>
      </w:r>
      <w:r w:rsidRPr="00EA34DF">
        <w:t xml:space="preserve">Water temperature modeling frameworks are used to forecast and assess future conditions for real-time, seasonal operations, and biological assessments to achieve goals.  Reclamation’s objective for the development of the Water Temperature Modeling Platform (WTMP) is the effective and efficient management of resources for downstream regulatory and environmental requirements within the context of an uncertain environment. </w:t>
      </w:r>
      <w:r>
        <w:t xml:space="preserve">This report </w:t>
      </w:r>
      <w:r w:rsidR="009B1296">
        <w:t xml:space="preserve">is a companion to Reclamation (2023g) that identifies sources of </w:t>
      </w:r>
      <w:r w:rsidR="00A51A15">
        <w:t>uncertainty and</w:t>
      </w:r>
      <w:r w:rsidR="009B1296">
        <w:t xml:space="preserve"> </w:t>
      </w:r>
      <w:r>
        <w:t>assesses protocols for characterizing and communicating uncertainty</w:t>
      </w:r>
      <w:r w:rsidR="00ED0F20">
        <w:t xml:space="preserve"> and includes two specific elements: </w:t>
      </w:r>
      <w:r w:rsidR="008C6D2E">
        <w:t>development of estimates and/or estimation procedures for uncertainty in datasets, and development of estimates and/or estimation procedures for translating uncertainty through modeling framework to model results</w:t>
      </w:r>
      <w:r>
        <w:t>.</w:t>
      </w:r>
    </w:p>
    <w:p w14:paraId="6183E59E" w14:textId="77777777" w:rsidR="00C73AA8" w:rsidRDefault="00C73AA8">
      <w:pPr>
        <w:spacing w:after="0"/>
      </w:pPr>
      <w:r>
        <w:br w:type="page"/>
      </w:r>
    </w:p>
    <w:p w14:paraId="6D5E8D60" w14:textId="5AE9F099" w:rsidR="004B308E" w:rsidRDefault="00713244" w:rsidP="004B308E">
      <w:pPr>
        <w:pStyle w:val="BodyText"/>
      </w:pPr>
      <w:r>
        <w:lastRenderedPageBreak/>
        <w:t>This page intentionally left blank.</w:t>
      </w:r>
    </w:p>
    <w:p w14:paraId="70945384" w14:textId="77777777" w:rsidR="003D588D" w:rsidRDefault="003D588D" w:rsidP="00EC1A18">
      <w:pPr>
        <w:pStyle w:val="Heading1"/>
        <w:sectPr w:rsidR="003D588D" w:rsidSect="000E21F7">
          <w:headerReference w:type="even" r:id="rId22"/>
          <w:headerReference w:type="default" r:id="rId23"/>
          <w:pgSz w:w="12240" w:h="15840"/>
          <w:pgMar w:top="1440" w:right="1440" w:bottom="1440" w:left="1440" w:header="720" w:footer="720" w:gutter="0"/>
          <w:pgNumType w:start="1" w:chapStyle="1"/>
          <w:cols w:space="720"/>
          <w:docGrid w:linePitch="360"/>
        </w:sectPr>
      </w:pPr>
    </w:p>
    <w:p w14:paraId="5E9F6874" w14:textId="715338D0" w:rsidR="00421C89" w:rsidRDefault="00EC1A18" w:rsidP="00EC1A18">
      <w:pPr>
        <w:pStyle w:val="Heading1"/>
      </w:pPr>
      <w:bookmarkStart w:id="4" w:name="_Toc141441708"/>
      <w:r>
        <w:lastRenderedPageBreak/>
        <w:t>P</w:t>
      </w:r>
      <w:r w:rsidR="003D588D">
        <w:t>rotocols</w:t>
      </w:r>
      <w:bookmarkEnd w:id="4"/>
    </w:p>
    <w:p w14:paraId="53772A74" w14:textId="439C8E78" w:rsidR="008C6D2E" w:rsidRDefault="008C6D2E" w:rsidP="00A8311E">
      <w:pPr>
        <w:pStyle w:val="BodyText"/>
      </w:pPr>
      <w:r>
        <w:t xml:space="preserve">Sources of uncertainty were identified in Reclamation (2023g). Herein, discussion will focus on development of estimates and/or estimation procedures for assessing uncertainty in modeling data sets and uncertainty </w:t>
      </w:r>
      <w:r w:rsidR="00867A97">
        <w:t>in</w:t>
      </w:r>
      <w:r>
        <w:t xml:space="preserve"> the modeling framework</w:t>
      </w:r>
      <w:r w:rsidR="00867A97">
        <w:t xml:space="preserve"> model application</w:t>
      </w:r>
      <w:r>
        <w:t xml:space="preserve">. </w:t>
      </w:r>
      <w:r w:rsidR="00A8311E">
        <w:t xml:space="preserve">The WTMP development and its uncertainty investigation are approached from a global perspective. </w:t>
      </w:r>
      <w:r w:rsidR="00442A6B">
        <w:t>The “calibration mode” of modeling included q</w:t>
      </w:r>
      <w:r w:rsidR="00442A6B" w:rsidRPr="00A8311E">
        <w:t xml:space="preserve">uantification of </w:t>
      </w:r>
      <w:r w:rsidR="00442A6B">
        <w:t xml:space="preserve">error </w:t>
      </w:r>
      <w:r w:rsidR="00442A6B" w:rsidRPr="00A8311E">
        <w:t>associated with all previous stages (conceptualization, development, data</w:t>
      </w:r>
      <w:r w:rsidR="00442A6B">
        <w:t>)</w:t>
      </w:r>
      <w:r w:rsidR="00442A6B" w:rsidRPr="00A8311E">
        <w:t xml:space="preserve"> and </w:t>
      </w:r>
      <w:r w:rsidR="00442A6B">
        <w:t xml:space="preserve">model </w:t>
      </w:r>
      <w:r w:rsidR="00442A6B" w:rsidRPr="00A8311E">
        <w:t>parameter estimation</w:t>
      </w:r>
      <w:r w:rsidR="00442A6B">
        <w:t xml:space="preserve"> (calibration)</w:t>
      </w:r>
      <w:r w:rsidR="00442A6B" w:rsidRPr="00A8311E">
        <w:t xml:space="preserve"> were assessed using model performance metrics to determine the fitness and acceptability of the calibrated model. </w:t>
      </w:r>
      <w:r w:rsidR="00A8311E">
        <w:t xml:space="preserve">Specifically, errors incurred through the individual steps of conceptualization, model development, and data development are evaluated in aggregate during the model parameter estimation and calibration process. Through ongoing applications of the </w:t>
      </w:r>
      <w:r w:rsidR="003D588D">
        <w:t>WTMP</w:t>
      </w:r>
      <w:r w:rsidR="00A8311E">
        <w:t xml:space="preserve"> and associated models, additional insights associated with the effects of uncertainty stemming from model calibration may be examined for potential refinements, improved process representation, and additional data acquisition. </w:t>
      </w:r>
    </w:p>
    <w:p w14:paraId="56C034E9" w14:textId="6B4AAD41" w:rsidR="00A8311E" w:rsidRDefault="001A4DA9" w:rsidP="00C06F32">
      <w:pPr>
        <w:pStyle w:val="BodyText"/>
      </w:pPr>
      <w:r>
        <w:t xml:space="preserve">Additional </w:t>
      </w:r>
      <w:r w:rsidR="00A51A15">
        <w:t>errors</w:t>
      </w:r>
      <w:r>
        <w:t>, beyond that associated with calibration, occur in application</w:t>
      </w:r>
      <w:r w:rsidR="003D588D">
        <w:t>s</w:t>
      </w:r>
      <w:r>
        <w:t xml:space="preserve"> of the models.</w:t>
      </w:r>
      <w:r w:rsidR="00E36FED">
        <w:t xml:space="preserve"> Model applications include forecasting, long-term planning or other (e.g., hindcast, validation).  </w:t>
      </w:r>
      <w:r w:rsidR="00C06F32" w:rsidRPr="00C06F32">
        <w:t xml:space="preserve">Uncertainty of the calibrated model is </w:t>
      </w:r>
      <w:r w:rsidR="00C06F32">
        <w:t xml:space="preserve">inherited and </w:t>
      </w:r>
      <w:r w:rsidR="00C06F32" w:rsidRPr="00C06F32">
        <w:t>contribut</w:t>
      </w:r>
      <w:r w:rsidR="00FF594B">
        <w:t xml:space="preserve">es to </w:t>
      </w:r>
      <w:r w:rsidR="00C06F32" w:rsidRPr="00C06F32">
        <w:t xml:space="preserve">overall uncertainty of model </w:t>
      </w:r>
      <w:r w:rsidR="00FF594B">
        <w:t xml:space="preserve">application </w:t>
      </w:r>
      <w:r w:rsidR="00C06F32" w:rsidRPr="00C06F32">
        <w:t>results</w:t>
      </w:r>
      <w:r w:rsidR="00FF594B">
        <w:t xml:space="preserve"> (</w:t>
      </w:r>
      <w:fldSimple w:instr=" REF _Ref140009461 ">
        <w:r w:rsidR="008574B4">
          <w:t xml:space="preserve">Figure </w:t>
        </w:r>
        <w:r w:rsidR="008574B4">
          <w:rPr>
            <w:noProof/>
          </w:rPr>
          <w:t>2</w:t>
        </w:r>
        <w:r w:rsidR="008574B4">
          <w:noBreakHyphen/>
        </w:r>
        <w:r w:rsidR="008574B4">
          <w:rPr>
            <w:noProof/>
          </w:rPr>
          <w:t>1</w:t>
        </w:r>
      </w:fldSimple>
      <w:r w:rsidR="00FF594B">
        <w:t>)</w:t>
      </w:r>
      <w:r w:rsidR="00C06F32" w:rsidRPr="00C06F32">
        <w:t xml:space="preserve">. </w:t>
      </w:r>
    </w:p>
    <w:p w14:paraId="454B55CE" w14:textId="7F649C02" w:rsidR="001A4DA9" w:rsidRDefault="000C11C9" w:rsidP="00A8311E">
      <w:pPr>
        <w:pStyle w:val="BodyText"/>
      </w:pPr>
      <w:r>
        <w:rPr>
          <w:noProof/>
        </w:rPr>
        <w:drawing>
          <wp:inline distT="0" distB="0" distL="0" distR="0" wp14:anchorId="6D244157" wp14:editId="50AC4F6D">
            <wp:extent cx="5977003" cy="1900772"/>
            <wp:effectExtent l="0" t="0" r="0" b="0"/>
            <wp:docPr id="1601965187" name="Picture 1601965187" descr="Flow chart illustrating the relationship between model calibration uncertainty (conceptualization, model development, data and parameterization) and model application (forecasting, long-term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65187" name="Picture 1601965187" descr="Flow chart illustrating the relationship between model calibration uncertainty (conceptualization, model development, data and parameterization) and model application (forecasting, long-term planning)."/>
                    <pic:cNvPicPr/>
                  </pic:nvPicPr>
                  <pic:blipFill>
                    <a:blip r:embed="rId24">
                      <a:extLst>
                        <a:ext uri="{28A0092B-C50C-407E-A947-70E740481C1C}">
                          <a14:useLocalDpi xmlns:a14="http://schemas.microsoft.com/office/drawing/2010/main" val="0"/>
                        </a:ext>
                      </a:extLst>
                    </a:blip>
                    <a:stretch>
                      <a:fillRect/>
                    </a:stretch>
                  </pic:blipFill>
                  <pic:spPr>
                    <a:xfrm>
                      <a:off x="0" y="0"/>
                      <a:ext cx="5977003" cy="1900772"/>
                    </a:xfrm>
                    <a:prstGeom prst="rect">
                      <a:avLst/>
                    </a:prstGeom>
                  </pic:spPr>
                </pic:pic>
              </a:graphicData>
            </a:graphic>
          </wp:inline>
        </w:drawing>
      </w:r>
    </w:p>
    <w:p w14:paraId="323A2F9E" w14:textId="44802CBB" w:rsidR="002276AF" w:rsidRDefault="002276AF" w:rsidP="002276AF">
      <w:pPr>
        <w:pStyle w:val="VIFigureTitleSegoeUIRegular12"/>
      </w:pPr>
      <w:bookmarkStart w:id="5" w:name="_Ref140009461"/>
      <w:bookmarkStart w:id="6" w:name="_Toc141441725"/>
      <w:r>
        <w:t xml:space="preserve">Figure </w:t>
      </w:r>
      <w:r>
        <w:fldChar w:fldCharType="begin"/>
      </w:r>
      <w:r>
        <w:instrText>STYLEREF 1 \s</w:instrText>
      </w:r>
      <w:r>
        <w:fldChar w:fldCharType="separate"/>
      </w:r>
      <w:r w:rsidR="008574B4">
        <w:rPr>
          <w:noProof/>
        </w:rPr>
        <w:t>2</w:t>
      </w:r>
      <w:r>
        <w:fldChar w:fldCharType="end"/>
      </w:r>
      <w:r>
        <w:noBreakHyphen/>
      </w:r>
      <w:r>
        <w:fldChar w:fldCharType="begin"/>
      </w:r>
      <w:r>
        <w:instrText>SEQ Figure \* ARABIC \s 1</w:instrText>
      </w:r>
      <w:r>
        <w:fldChar w:fldCharType="separate"/>
      </w:r>
      <w:r w:rsidR="008574B4">
        <w:rPr>
          <w:noProof/>
        </w:rPr>
        <w:t>1</w:t>
      </w:r>
      <w:r>
        <w:fldChar w:fldCharType="end"/>
      </w:r>
      <w:bookmarkEnd w:id="5"/>
      <w:r>
        <w:t>. Model uncertainty as a function of calibration and application error</w:t>
      </w:r>
      <w:r w:rsidRPr="00837FE4">
        <w:t>.</w:t>
      </w:r>
      <w:bookmarkEnd w:id="6"/>
    </w:p>
    <w:p w14:paraId="50E33E1A" w14:textId="142851EB" w:rsidR="00C41E46" w:rsidRDefault="003C12DA" w:rsidP="00A312F3">
      <w:pPr>
        <w:pStyle w:val="BodyText"/>
      </w:pPr>
      <w:r>
        <w:t xml:space="preserve">Model </w:t>
      </w:r>
      <w:r w:rsidR="000C11C9">
        <w:t>applications</w:t>
      </w:r>
      <w:r>
        <w:t xml:space="preserve"> can represent many conditions. </w:t>
      </w:r>
      <w:r w:rsidR="001E0FFE">
        <w:t>A</w:t>
      </w:r>
      <w:r>
        <w:t xml:space="preserve">pplications </w:t>
      </w:r>
      <w:r w:rsidR="001E0FFE">
        <w:t xml:space="preserve">currently </w:t>
      </w:r>
      <w:r w:rsidR="000C11C9">
        <w:t>represented</w:t>
      </w:r>
      <w:r>
        <w:t xml:space="preserve"> in the WTMP </w:t>
      </w:r>
      <w:r w:rsidR="001E0FFE">
        <w:t>include validation and hindcasts, seasonal temperature forecast</w:t>
      </w:r>
      <w:r w:rsidR="000C68E2">
        <w:t>, iterative simulations (ensemble simulation, position analysis, sensitivity), and long-term planning analyses (</w:t>
      </w:r>
      <w:r>
        <w:t xml:space="preserve">Reclamation 2023f). </w:t>
      </w:r>
      <w:r w:rsidR="001E0FFE">
        <w:t xml:space="preserve">Application uncertainty associated with these types of model simulations varies. </w:t>
      </w:r>
      <w:r w:rsidR="00A51A15">
        <w:t xml:space="preserve">Validation and hindcast </w:t>
      </w:r>
      <w:r w:rsidR="001E0FFE">
        <w:t xml:space="preserve">applications utilize </w:t>
      </w:r>
      <w:r w:rsidR="00A51A15">
        <w:t xml:space="preserve">historic </w:t>
      </w:r>
      <w:r w:rsidR="000C11C9">
        <w:t>information</w:t>
      </w:r>
      <w:r w:rsidR="001E0FFE">
        <w:t xml:space="preserve"> and </w:t>
      </w:r>
      <w:r w:rsidR="000C11C9">
        <w:t xml:space="preserve">observations </w:t>
      </w:r>
      <w:r w:rsidR="001E0FFE">
        <w:t xml:space="preserve">using the </w:t>
      </w:r>
      <w:r w:rsidR="00A51A15">
        <w:t xml:space="preserve">calibrated model, thus uncertainty associated with these tasks is consistent with calibration error.  </w:t>
      </w:r>
      <w:r w:rsidR="00383CD4">
        <w:t>Forecasting error is due to errors in the input data</w:t>
      </w:r>
      <w:r w:rsidR="00A35560">
        <w:t xml:space="preserve"> estimates</w:t>
      </w:r>
      <w:r w:rsidR="00383CD4">
        <w:t xml:space="preserve"> (a process external to the modeling process) and errors related to how the forecast is represented in the model. </w:t>
      </w:r>
      <w:r w:rsidR="00A35560">
        <w:t xml:space="preserve">Forecast model inputs include boundary conditions for flow, operations, water temperature, and </w:t>
      </w:r>
      <w:r w:rsidR="00A35560">
        <w:lastRenderedPageBreak/>
        <w:t xml:space="preserve">meteorology. </w:t>
      </w:r>
      <w:r w:rsidR="00383CD4">
        <w:t xml:space="preserve">This is </w:t>
      </w:r>
      <w:r w:rsidR="00DD5A0E">
        <w:t xml:space="preserve">generally </w:t>
      </w:r>
      <w:r w:rsidR="00383CD4">
        <w:t>similar for both iterative simulations and long-term planning</w:t>
      </w:r>
      <w:r w:rsidR="00DD5A0E">
        <w:t xml:space="preserve">, i.e., boundary conditions data </w:t>
      </w:r>
      <w:r w:rsidR="00BD577B">
        <w:t xml:space="preserve">are </w:t>
      </w:r>
      <w:r w:rsidR="00DD5A0E">
        <w:t xml:space="preserve">developed external to the </w:t>
      </w:r>
      <w:r w:rsidR="00BD577B">
        <w:t xml:space="preserve">model and model process assumptions and approaches introduce model uncertainty. </w:t>
      </w:r>
    </w:p>
    <w:p w14:paraId="709D76A2" w14:textId="5A2941A3" w:rsidR="00C41E46" w:rsidRPr="00A312F3" w:rsidRDefault="00643BF0" w:rsidP="00A312F3">
      <w:pPr>
        <w:pStyle w:val="BodyText"/>
      </w:pPr>
      <w:r w:rsidRPr="00A312F3">
        <w:t xml:space="preserve">Herein, the forecast application is used as </w:t>
      </w:r>
      <w:r w:rsidR="00C41E46" w:rsidRPr="00A312F3">
        <w:t xml:space="preserve">an example of a protocol </w:t>
      </w:r>
      <w:r w:rsidRPr="00A312F3">
        <w:t xml:space="preserve">to assess model uncertainty </w:t>
      </w:r>
      <w:r w:rsidR="00C41E46" w:rsidRPr="00A312F3">
        <w:t xml:space="preserve">and then use the disaggregation approach as protocol for long-term planning that can be done later. </w:t>
      </w:r>
    </w:p>
    <w:p w14:paraId="71681044" w14:textId="17EB2C18" w:rsidR="007708D7" w:rsidRDefault="007708D7" w:rsidP="007708D7">
      <w:pPr>
        <w:pStyle w:val="Heading2"/>
      </w:pPr>
      <w:bookmarkStart w:id="7" w:name="_Toc141441709"/>
      <w:r>
        <w:t xml:space="preserve">Forecasting </w:t>
      </w:r>
      <w:r w:rsidR="00EE11B5">
        <w:t>Uncertainty</w:t>
      </w:r>
      <w:bookmarkEnd w:id="7"/>
    </w:p>
    <w:p w14:paraId="7AD7C4E3" w14:textId="63E62691" w:rsidR="007708D7" w:rsidRPr="00A312F3" w:rsidRDefault="007E71AA" w:rsidP="00A312F3">
      <w:pPr>
        <w:pStyle w:val="BodyText"/>
      </w:pPr>
      <w:r w:rsidRPr="00A312F3">
        <w:t>C</w:t>
      </w:r>
      <w:r w:rsidR="007708D7" w:rsidRPr="00A312F3">
        <w:t>alibrat</w:t>
      </w:r>
      <w:r w:rsidRPr="00A312F3">
        <w:t>ion</w:t>
      </w:r>
      <w:r w:rsidR="007708D7" w:rsidRPr="00A312F3">
        <w:t xml:space="preserve"> </w:t>
      </w:r>
      <w:r w:rsidR="00A51E9E" w:rsidRPr="00A312F3">
        <w:t xml:space="preserve">error (encompassing conceptualization, model development estimation, data error, and model parameter error) </w:t>
      </w:r>
      <w:r w:rsidR="007708D7" w:rsidRPr="00A312F3">
        <w:t xml:space="preserve">is </w:t>
      </w:r>
      <w:r w:rsidRPr="00A312F3">
        <w:t>intrinsic to the model</w:t>
      </w:r>
      <w:r w:rsidR="00A51E9E" w:rsidRPr="00A312F3">
        <w:t xml:space="preserve"> (</w:t>
      </w:r>
      <w:proofErr w:type="spellStart"/>
      <w:r w:rsidR="00A51E9E" w:rsidRPr="00A312F3">
        <w:t>ecal</w:t>
      </w:r>
      <w:proofErr w:type="spellEnd"/>
      <w:r w:rsidR="00A51E9E" w:rsidRPr="00A312F3">
        <w:t xml:space="preserve"> in </w:t>
      </w:r>
      <w:r w:rsidR="005F6B1F" w:rsidRPr="00A312F3">
        <w:fldChar w:fldCharType="begin"/>
      </w:r>
      <w:r w:rsidR="005F6B1F" w:rsidRPr="00A312F3">
        <w:instrText xml:space="preserve"> REF _Ref140009461 </w:instrText>
      </w:r>
      <w:r w:rsidR="00A312F3">
        <w:instrText xml:space="preserve"> \* MERGEFORMAT </w:instrText>
      </w:r>
      <w:r w:rsidR="005F6B1F" w:rsidRPr="00A312F3">
        <w:fldChar w:fldCharType="separate"/>
      </w:r>
      <w:r w:rsidR="008574B4">
        <w:t>Figure 2</w:t>
      </w:r>
      <w:r w:rsidR="008574B4">
        <w:noBreakHyphen/>
        <w:t>1</w:t>
      </w:r>
      <w:r w:rsidR="005F6B1F" w:rsidRPr="00A312F3">
        <w:fldChar w:fldCharType="end"/>
      </w:r>
      <w:r w:rsidR="00A51E9E" w:rsidRPr="00A312F3">
        <w:t>)</w:t>
      </w:r>
      <w:r w:rsidRPr="00A312F3">
        <w:t xml:space="preserve"> </w:t>
      </w:r>
      <w:r w:rsidR="007708D7" w:rsidRPr="00A312F3">
        <w:t xml:space="preserve">and contributes to overall uncertainty </w:t>
      </w:r>
      <w:r w:rsidR="00A51E9E" w:rsidRPr="00A312F3">
        <w:t xml:space="preserve">in </w:t>
      </w:r>
      <w:r w:rsidR="007708D7" w:rsidRPr="00A312F3">
        <w:t xml:space="preserve">model </w:t>
      </w:r>
      <w:r w:rsidR="00A51E9E" w:rsidRPr="00A312F3">
        <w:t xml:space="preserve">application </w:t>
      </w:r>
      <w:r w:rsidR="007708D7" w:rsidRPr="00A312F3">
        <w:t xml:space="preserve">results. Forecasting uncertainty originates from the forecast boundary conditions </w:t>
      </w:r>
      <w:r w:rsidR="00654090" w:rsidRPr="00A312F3">
        <w:t xml:space="preserve">(flow and operations forecasts, meteorology forecasts, and associated inflow water temperature estimates) </w:t>
      </w:r>
      <w:r w:rsidR="007708D7" w:rsidRPr="00A312F3">
        <w:t xml:space="preserve">and the forecasting process and assumptions used to translate forecast </w:t>
      </w:r>
      <w:r w:rsidR="00A51E9E" w:rsidRPr="00A312F3">
        <w:t xml:space="preserve">boundary </w:t>
      </w:r>
      <w:r w:rsidR="007708D7" w:rsidRPr="00A312F3">
        <w:t>conditions to model input</w:t>
      </w:r>
      <w:r w:rsidR="50E2B1A8" w:rsidRPr="00A312F3">
        <w:t xml:space="preserve"> </w:t>
      </w:r>
      <w:r w:rsidR="00975CBE" w:rsidRPr="00A312F3">
        <w:t xml:space="preserve">and modeling </w:t>
      </w:r>
      <w:r w:rsidR="00E35E65" w:rsidRPr="00A312F3">
        <w:t xml:space="preserve">assumptions </w:t>
      </w:r>
      <w:r w:rsidR="50E2B1A8" w:rsidRPr="00A312F3">
        <w:t>(</w:t>
      </w:r>
      <w:proofErr w:type="spellStart"/>
      <w:r w:rsidR="50E2B1A8" w:rsidRPr="00A312F3">
        <w:t>efor</w:t>
      </w:r>
      <w:proofErr w:type="spellEnd"/>
      <w:r w:rsidR="50E2B1A8" w:rsidRPr="00A312F3">
        <w:t xml:space="preserve"> in </w:t>
      </w:r>
      <w:r w:rsidR="005F6B1F" w:rsidRPr="00A312F3">
        <w:fldChar w:fldCharType="begin"/>
      </w:r>
      <w:r w:rsidR="005F6B1F" w:rsidRPr="00A312F3">
        <w:instrText xml:space="preserve"> REF _Ref140009461 </w:instrText>
      </w:r>
      <w:r w:rsidR="00A312F3">
        <w:instrText xml:space="preserve"> \* MERGEFORMAT </w:instrText>
      </w:r>
      <w:r w:rsidR="005F6B1F" w:rsidRPr="00A312F3">
        <w:fldChar w:fldCharType="separate"/>
      </w:r>
      <w:r w:rsidR="008574B4">
        <w:t>Figure 2</w:t>
      </w:r>
      <w:r w:rsidR="008574B4">
        <w:noBreakHyphen/>
        <w:t>1</w:t>
      </w:r>
      <w:r w:rsidR="005F6B1F" w:rsidRPr="00A312F3">
        <w:fldChar w:fldCharType="end"/>
      </w:r>
      <w:r w:rsidR="50E2B1A8" w:rsidRPr="00A312F3">
        <w:t>)</w:t>
      </w:r>
      <w:r w:rsidR="007708D7" w:rsidRPr="00A312F3">
        <w:t xml:space="preserve">. </w:t>
      </w:r>
      <w:r w:rsidRPr="00A312F3">
        <w:t xml:space="preserve">Model </w:t>
      </w:r>
      <w:r w:rsidR="00A51E9E" w:rsidRPr="00A312F3">
        <w:t xml:space="preserve">calibration </w:t>
      </w:r>
      <w:r w:rsidRPr="00A312F3">
        <w:t>and forecasting uncertainty may accumulate or cancel one another</w:t>
      </w:r>
      <w:r w:rsidR="008F058E" w:rsidRPr="00A312F3">
        <w:t xml:space="preserve"> in space and time</w:t>
      </w:r>
      <w:r w:rsidRPr="00A312F3">
        <w:t>.</w:t>
      </w:r>
    </w:p>
    <w:p w14:paraId="6669011D" w14:textId="68F7145C" w:rsidR="00EA5796" w:rsidRDefault="007E71AA" w:rsidP="00A312F3">
      <w:pPr>
        <w:pStyle w:val="BodyText"/>
      </w:pPr>
      <w:r>
        <w:t>Hydrology, operations, and meteorology forecasts are an active and important area of interest and research, providing valuable insight to resource managers and decision</w:t>
      </w:r>
      <w:r w:rsidR="0023792E">
        <w:t xml:space="preserve"> </w:t>
      </w:r>
      <w:r>
        <w:t>makers</w:t>
      </w:r>
      <w:r w:rsidR="00445314">
        <w:t>. Because t</w:t>
      </w:r>
      <w:r w:rsidR="00AE32FD">
        <w:t xml:space="preserve">hese </w:t>
      </w:r>
      <w:r>
        <w:t xml:space="preserve">forecasts </w:t>
      </w:r>
      <w:r w:rsidR="00AE32FD">
        <w:t>are developed external to the modeling platform</w:t>
      </w:r>
      <w:r w:rsidR="00EA5796">
        <w:t xml:space="preserve">, </w:t>
      </w:r>
      <w:r>
        <w:t xml:space="preserve">the quality, or skill, of these forecasts is not explicitly investigated herein. </w:t>
      </w:r>
      <w:r w:rsidR="00A51E9E">
        <w:t>Further, forecasting methods are currently an active area of research showing considerable progress in making more accurate estimates further into the future (</w:t>
      </w:r>
      <w:r w:rsidR="00A51E9E" w:rsidRPr="00B5794B">
        <w:t xml:space="preserve">Reclamation </w:t>
      </w:r>
      <w:r w:rsidR="00B5794B">
        <w:t>2023g</w:t>
      </w:r>
      <w:r w:rsidR="00A51E9E">
        <w:t>).</w:t>
      </w:r>
      <w:r w:rsidR="00A10D88">
        <w:t xml:space="preserve"> A</w:t>
      </w:r>
      <w:r w:rsidR="00A51E9E">
        <w:t xml:space="preserve">s this </w:t>
      </w:r>
      <w:r w:rsidR="00A10D88">
        <w:t xml:space="preserve">and other new </w:t>
      </w:r>
      <w:r w:rsidR="00A51E9E">
        <w:t xml:space="preserve">information become more accessible, the </w:t>
      </w:r>
      <w:r>
        <w:t xml:space="preserve">WTMP </w:t>
      </w:r>
      <w:r w:rsidR="00A10D88">
        <w:t>can</w:t>
      </w:r>
      <w:r>
        <w:t xml:space="preserve"> be used to explore </w:t>
      </w:r>
      <w:r w:rsidR="00194E67">
        <w:t xml:space="preserve">additional approaches into </w:t>
      </w:r>
      <w:r>
        <w:t xml:space="preserve">how </w:t>
      </w:r>
      <w:r w:rsidR="00A51E9E">
        <w:t xml:space="preserve">error </w:t>
      </w:r>
      <w:r>
        <w:t xml:space="preserve">in external </w:t>
      </w:r>
      <w:r w:rsidR="00A51E9E">
        <w:t xml:space="preserve">flow and meteorological </w:t>
      </w:r>
      <w:r>
        <w:t xml:space="preserve">forecasts is </w:t>
      </w:r>
      <w:r w:rsidR="00BA6436">
        <w:t xml:space="preserve">reflected in model results. </w:t>
      </w:r>
      <w:r w:rsidR="00E35E65">
        <w:t>Herein, forecasting process and assumptions used to translate forecast boundary conditions to model input and modeling assumptions are explored.</w:t>
      </w:r>
      <w:r w:rsidR="00BA6436">
        <w:t xml:space="preserve"> </w:t>
      </w:r>
    </w:p>
    <w:p w14:paraId="228D03CF" w14:textId="77777777" w:rsidR="007F5A29" w:rsidRDefault="007F5A29" w:rsidP="00A312F3">
      <w:pPr>
        <w:pStyle w:val="BodyText"/>
        <w:sectPr w:rsidR="007F5A29" w:rsidSect="000E21F7">
          <w:headerReference w:type="even" r:id="rId25"/>
          <w:headerReference w:type="default" r:id="rId26"/>
          <w:pgSz w:w="12240" w:h="15840"/>
          <w:pgMar w:top="1440" w:right="1440" w:bottom="1440" w:left="1440" w:header="720" w:footer="720" w:gutter="0"/>
          <w:pgNumType w:start="1" w:chapStyle="1"/>
          <w:cols w:space="720"/>
          <w:docGrid w:linePitch="360"/>
        </w:sectPr>
      </w:pPr>
    </w:p>
    <w:p w14:paraId="5E8AE9DF" w14:textId="6C17E33E" w:rsidR="00222C17" w:rsidRDefault="00222C17" w:rsidP="00A312F3">
      <w:pPr>
        <w:pStyle w:val="Heading1"/>
        <w:ind w:left="0" w:firstLine="0"/>
      </w:pPr>
      <w:bookmarkStart w:id="8" w:name="_Toc141441710"/>
      <w:r>
        <w:lastRenderedPageBreak/>
        <w:t xml:space="preserve">Protocol </w:t>
      </w:r>
      <w:r w:rsidR="00627C87">
        <w:t>–</w:t>
      </w:r>
      <w:r>
        <w:t xml:space="preserve"> </w:t>
      </w:r>
      <w:r w:rsidR="00627C87">
        <w:t xml:space="preserve">Forecasting </w:t>
      </w:r>
      <w:r w:rsidR="00FB089F">
        <w:t xml:space="preserve">Process </w:t>
      </w:r>
      <w:r w:rsidR="00015579">
        <w:t>Uncertainty</w:t>
      </w:r>
      <w:bookmarkEnd w:id="8"/>
    </w:p>
    <w:p w14:paraId="1FACD636" w14:textId="7BBB4106" w:rsidR="00B415FC" w:rsidRDefault="00B415FC" w:rsidP="00B415FC">
      <w:pPr>
        <w:pStyle w:val="BodyText"/>
      </w:pPr>
      <w:r>
        <w:t xml:space="preserve">A series of “retrospective forecast” simulations </w:t>
      </w:r>
      <w:r w:rsidR="00FB089F">
        <w:t xml:space="preserve">are </w:t>
      </w:r>
      <w:r>
        <w:t xml:space="preserve">performed that test how certain processes and assumptions (and approximations) introduced by forecast boundary condition processing and automatic TCD gate selection affect the accuracy of model predictions.  The approach can be applied, in whole or part, to the other applications listed above. The seasonal forecasting </w:t>
      </w:r>
      <w:r w:rsidR="550202BB">
        <w:t xml:space="preserve">application </w:t>
      </w:r>
      <w:r>
        <w:t xml:space="preserve">was selected as the example herein because this model application includes a wide range of assumptions that can readily be tested in the WTMP.  </w:t>
      </w:r>
    </w:p>
    <w:p w14:paraId="111E3668" w14:textId="10732F70" w:rsidR="00B415FC" w:rsidRDefault="00015579" w:rsidP="00B415FC">
      <w:pPr>
        <w:pStyle w:val="Heading2"/>
      </w:pPr>
      <w:bookmarkStart w:id="9" w:name="_Toc141441711"/>
      <w:r>
        <w:t>Approach</w:t>
      </w:r>
      <w:bookmarkEnd w:id="9"/>
    </w:p>
    <w:p w14:paraId="66530BE1" w14:textId="16088ED8" w:rsidR="00B415FC" w:rsidRDefault="00730964" w:rsidP="00D06276">
      <w:pPr>
        <w:pStyle w:val="BodyText"/>
      </w:pPr>
      <w:r>
        <w:t xml:space="preserve">A forecasting process was outlined in Reclamation (2023g) </w:t>
      </w:r>
      <w:r w:rsidR="00D06276">
        <w:t>identifying potential sources of uncertainty, Specifically, t</w:t>
      </w:r>
      <w:r w:rsidR="00B415FC">
        <w:t xml:space="preserve">he set of simulations includes four uncertainty types (see </w:t>
      </w:r>
      <w:r w:rsidR="00B415FC">
        <w:fldChar w:fldCharType="begin"/>
      </w:r>
      <w:r w:rsidR="00B415FC">
        <w:instrText xml:space="preserve"> REF _Ref139895948 \h </w:instrText>
      </w:r>
      <w:r w:rsidR="00B415FC">
        <w:fldChar w:fldCharType="separate"/>
      </w:r>
      <w:r w:rsidR="008574B4">
        <w:t xml:space="preserve">Table </w:t>
      </w:r>
      <w:r w:rsidR="008574B4">
        <w:rPr>
          <w:noProof/>
        </w:rPr>
        <w:t>3</w:t>
      </w:r>
      <w:r w:rsidR="008574B4">
        <w:noBreakHyphen/>
      </w:r>
      <w:r w:rsidR="008574B4">
        <w:rPr>
          <w:noProof/>
        </w:rPr>
        <w:t>1</w:t>
      </w:r>
      <w:r w:rsidR="00B415FC">
        <w:fldChar w:fldCharType="end"/>
      </w:r>
      <w:r w:rsidR="00B415FC">
        <w:t>):</w:t>
      </w:r>
    </w:p>
    <w:p w14:paraId="1AFBAACE" w14:textId="3F0ABE75" w:rsidR="00B415FC" w:rsidRDefault="00B415FC" w:rsidP="007C3116">
      <w:pPr>
        <w:pStyle w:val="vibullets"/>
        <w:numPr>
          <w:ilvl w:val="0"/>
          <w:numId w:val="23"/>
        </w:numPr>
      </w:pPr>
      <w:r>
        <w:t xml:space="preserve">Calibrated Model Uncertainty – historical boundary conditions </w:t>
      </w:r>
      <w:r w:rsidR="00D06276">
        <w:t xml:space="preserve">were used </w:t>
      </w:r>
      <w:r>
        <w:t xml:space="preserve">as prepared for the calibration/validation simulation. This </w:t>
      </w:r>
      <w:r w:rsidR="00D06276">
        <w:t>represents</w:t>
      </w:r>
      <w:r>
        <w:t xml:space="preserve"> a baseline condition where initial conditions, boundary conditions, TCD gate settings</w:t>
      </w:r>
      <w:r w:rsidR="00D06276">
        <w:t xml:space="preserve"> are </w:t>
      </w:r>
      <w:r w:rsidR="00BD3022">
        <w:t>known</w:t>
      </w:r>
      <w:r w:rsidR="00AA01C0">
        <w:t xml:space="preserve"> and based on the best available measured data</w:t>
      </w:r>
      <w:r w:rsidR="00BD3022">
        <w:t>,</w:t>
      </w:r>
      <w:r>
        <w:t xml:space="preserve"> and the model uncertainty is defined by the calibration</w:t>
      </w:r>
      <w:r w:rsidR="000A7A3E">
        <w:t xml:space="preserve"> (e.g., difference between the simulated and observed)</w:t>
      </w:r>
      <w:r>
        <w:t>.</w:t>
      </w:r>
    </w:p>
    <w:p w14:paraId="45C71ACF" w14:textId="24F40AF4" w:rsidR="00B415FC" w:rsidRDefault="00B415FC" w:rsidP="007C3116">
      <w:pPr>
        <w:pStyle w:val="vibullets"/>
        <w:numPr>
          <w:ilvl w:val="0"/>
          <w:numId w:val="23"/>
        </w:numPr>
      </w:pPr>
      <w:r>
        <w:t xml:space="preserve">Selective Withdrawal Logic Uncertainty – uncertainty associated with model </w:t>
      </w:r>
      <w:r w:rsidR="00B87714">
        <w:t xml:space="preserve">determined </w:t>
      </w:r>
      <w:r>
        <w:t xml:space="preserve">gate settings </w:t>
      </w:r>
      <w:r w:rsidR="00B87714">
        <w:t>for</w:t>
      </w:r>
      <w:r>
        <w:t xml:space="preserve"> the TCD (Shasta Dam) versus historical gate settings. </w:t>
      </w:r>
      <w:r w:rsidR="00BD3022">
        <w:t>Type B uncertainty includes calibration uncertainty.</w:t>
      </w:r>
    </w:p>
    <w:p w14:paraId="2B4756AD" w14:textId="1ED5C3EE" w:rsidR="00B415FC" w:rsidRDefault="00B415FC" w:rsidP="007C3116">
      <w:pPr>
        <w:pStyle w:val="vibullets"/>
        <w:numPr>
          <w:ilvl w:val="0"/>
          <w:numId w:val="23"/>
        </w:numPr>
      </w:pPr>
      <w:r>
        <w:t>Flow Disaggregation Uncertainty –</w:t>
      </w:r>
      <w:r w:rsidR="00BD3022">
        <w:t xml:space="preserve"> Type C includes changes from Type B, above, plus processing of reservoir inflows and releases in a manner </w:t>
      </w:r>
      <w:proofErr w:type="gramStart"/>
      <w:r w:rsidR="00BD3022">
        <w:t>similar to</w:t>
      </w:r>
      <w:proofErr w:type="gramEnd"/>
      <w:r w:rsidR="00BD3022">
        <w:t xml:space="preserve"> the process used in the operations forecast monthly data.  </w:t>
      </w:r>
      <w:r>
        <w:t xml:space="preserve">Reservoir inflow temperatures </w:t>
      </w:r>
      <w:r w:rsidR="00BD3022">
        <w:t>were</w:t>
      </w:r>
      <w:r>
        <w:t xml:space="preserve"> subsequently estimated based on the downscaled daily inflow time series and the historical meteorologic record. </w:t>
      </w:r>
    </w:p>
    <w:p w14:paraId="6AD4F746" w14:textId="26AB106F" w:rsidR="00B415FC" w:rsidRDefault="00B415FC" w:rsidP="007C3116">
      <w:pPr>
        <w:pStyle w:val="vibullets"/>
        <w:numPr>
          <w:ilvl w:val="0"/>
          <w:numId w:val="23"/>
        </w:numPr>
      </w:pPr>
      <w:r>
        <w:t xml:space="preserve">Meteorology Forecast Uncertainty – </w:t>
      </w:r>
      <w:r w:rsidR="00BD3022">
        <w:t xml:space="preserve">Type D uncertainty includes all changes from Type C, above, plus an estimated meteorology forecast. Reservoir inflow temperatures were subsequently estimated based on the downscaled daily inflow time series and the estimated meteorology forecast. </w:t>
      </w:r>
    </w:p>
    <w:p w14:paraId="3C7EFE9A" w14:textId="621A54BA" w:rsidR="00837FE4" w:rsidRDefault="00837FE4" w:rsidP="00837FE4">
      <w:pPr>
        <w:spacing w:after="160" w:line="256" w:lineRule="auto"/>
        <w:contextualSpacing/>
      </w:pPr>
      <w:r>
        <w:t xml:space="preserve">The process is summarized in </w:t>
      </w:r>
      <w:fldSimple w:instr=" REF _Ref139895948 ">
        <w:r w:rsidR="008574B4">
          <w:t xml:space="preserve">Table </w:t>
        </w:r>
        <w:r w:rsidR="008574B4">
          <w:rPr>
            <w:noProof/>
          </w:rPr>
          <w:t>3</w:t>
        </w:r>
        <w:r w:rsidR="008574B4">
          <w:noBreakHyphen/>
        </w:r>
        <w:r w:rsidR="008574B4">
          <w:rPr>
            <w:noProof/>
          </w:rPr>
          <w:t>1</w:t>
        </w:r>
      </w:fldSimple>
      <w:r>
        <w:t>.</w:t>
      </w:r>
    </w:p>
    <w:p w14:paraId="071F33C4" w14:textId="7BDB3039" w:rsidR="00B415FC" w:rsidRDefault="00B415FC" w:rsidP="00A312F3">
      <w:pPr>
        <w:pStyle w:val="vitableTitleSegoeUI12"/>
        <w:keepNext/>
      </w:pPr>
      <w:bookmarkStart w:id="10" w:name="_Ref139895948"/>
      <w:bookmarkStart w:id="11" w:name="_Toc139897508"/>
      <w:bookmarkStart w:id="12" w:name="_Toc141441749"/>
      <w:r>
        <w:lastRenderedPageBreak/>
        <w:t xml:space="preserve">Table </w:t>
      </w:r>
      <w:r>
        <w:fldChar w:fldCharType="begin"/>
      </w:r>
      <w:r>
        <w:instrText>STYLEREF 1 \s</w:instrText>
      </w:r>
      <w:r>
        <w:fldChar w:fldCharType="separate"/>
      </w:r>
      <w:r w:rsidR="008574B4">
        <w:rPr>
          <w:noProof/>
        </w:rPr>
        <w:t>3</w:t>
      </w:r>
      <w:r>
        <w:fldChar w:fldCharType="end"/>
      </w:r>
      <w:r>
        <w:noBreakHyphen/>
      </w:r>
      <w:r>
        <w:fldChar w:fldCharType="begin"/>
      </w:r>
      <w:r>
        <w:instrText>SEQ Table \* ARABIC \s 1</w:instrText>
      </w:r>
      <w:r>
        <w:fldChar w:fldCharType="separate"/>
      </w:r>
      <w:r w:rsidR="008574B4">
        <w:rPr>
          <w:noProof/>
        </w:rPr>
        <w:t>1</w:t>
      </w:r>
      <w:r>
        <w:fldChar w:fldCharType="end"/>
      </w:r>
      <w:bookmarkEnd w:id="10"/>
      <w:r>
        <w:t xml:space="preserve">. </w:t>
      </w:r>
      <w:r w:rsidRPr="00A2780C">
        <w:t xml:space="preserve">Summary of </w:t>
      </w:r>
      <w:r>
        <w:t>s</w:t>
      </w:r>
      <w:r w:rsidRPr="00A2780C">
        <w:t xml:space="preserve">imulation </w:t>
      </w:r>
      <w:r>
        <w:t>s</w:t>
      </w:r>
      <w:r w:rsidRPr="00A2780C">
        <w:t xml:space="preserve">et </w:t>
      </w:r>
      <w:r>
        <w:t>b</w:t>
      </w:r>
      <w:r w:rsidRPr="00A2780C">
        <w:t xml:space="preserve">oundary </w:t>
      </w:r>
      <w:r>
        <w:t>c</w:t>
      </w:r>
      <w:r w:rsidRPr="00A2780C">
        <w:t xml:space="preserve">onditions for </w:t>
      </w:r>
      <w:r>
        <w:t>c</w:t>
      </w:r>
      <w:r w:rsidRPr="00A2780C">
        <w:t xml:space="preserve">umulative </w:t>
      </w:r>
      <w:r>
        <w:t>f</w:t>
      </w:r>
      <w:r w:rsidRPr="00A2780C">
        <w:t xml:space="preserve">orecast </w:t>
      </w:r>
      <w:r>
        <w:t>u</w:t>
      </w:r>
      <w:r w:rsidRPr="00A2780C">
        <w:t xml:space="preserve">ncertainty </w:t>
      </w:r>
      <w:r>
        <w:t>a</w:t>
      </w:r>
      <w:r w:rsidRPr="00A2780C">
        <w:t>nalysis</w:t>
      </w:r>
      <w:r w:rsidRPr="000227B1">
        <w:t>.</w:t>
      </w:r>
      <w:bookmarkEnd w:id="11"/>
      <w:bookmarkEnd w:id="12"/>
    </w:p>
    <w:tbl>
      <w:tblPr>
        <w:tblStyle w:val="TableGrid"/>
        <w:tblW w:w="9355" w:type="dxa"/>
        <w:tblLayout w:type="fixed"/>
        <w:tblCellMar>
          <w:top w:w="43" w:type="dxa"/>
          <w:left w:w="43" w:type="dxa"/>
          <w:bottom w:w="43" w:type="dxa"/>
          <w:right w:w="43" w:type="dxa"/>
        </w:tblCellMar>
        <w:tblLook w:val="0420" w:firstRow="1" w:lastRow="0" w:firstColumn="0" w:lastColumn="0" w:noHBand="0" w:noVBand="1"/>
      </w:tblPr>
      <w:tblGrid>
        <w:gridCol w:w="1435"/>
        <w:gridCol w:w="1350"/>
        <w:gridCol w:w="2070"/>
        <w:gridCol w:w="2520"/>
        <w:gridCol w:w="1980"/>
      </w:tblGrid>
      <w:tr w:rsidR="00B415FC" w14:paraId="024CA287" w14:textId="77777777" w:rsidTr="00A312F3">
        <w:trPr>
          <w:tblHeader/>
        </w:trPr>
        <w:tc>
          <w:tcPr>
            <w:tcW w:w="1435" w:type="dxa"/>
            <w:tcBorders>
              <w:top w:val="single" w:sz="4" w:space="0" w:color="auto"/>
              <w:left w:val="single" w:sz="4" w:space="0" w:color="auto"/>
              <w:bottom w:val="single" w:sz="4" w:space="0" w:color="auto"/>
              <w:right w:val="single" w:sz="4" w:space="0" w:color="auto"/>
            </w:tcBorders>
            <w:vAlign w:val="bottom"/>
            <w:hideMark/>
          </w:tcPr>
          <w:p w14:paraId="53119914" w14:textId="77777777" w:rsidR="00B415FC" w:rsidRPr="005C43F1" w:rsidRDefault="00B415FC" w:rsidP="00A312F3">
            <w:pPr>
              <w:pStyle w:val="vitableHeadingsSegoeUISemibold12pt"/>
              <w:keepNext/>
            </w:pPr>
            <w:r w:rsidRPr="005C43F1">
              <w:t>Boundary Condition</w:t>
            </w:r>
          </w:p>
        </w:tc>
        <w:tc>
          <w:tcPr>
            <w:tcW w:w="1350" w:type="dxa"/>
            <w:tcBorders>
              <w:top w:val="single" w:sz="4" w:space="0" w:color="auto"/>
              <w:left w:val="single" w:sz="4" w:space="0" w:color="auto"/>
              <w:bottom w:val="single" w:sz="4" w:space="0" w:color="auto"/>
              <w:right w:val="single" w:sz="4" w:space="0" w:color="auto"/>
            </w:tcBorders>
            <w:vAlign w:val="bottom"/>
            <w:hideMark/>
          </w:tcPr>
          <w:p w14:paraId="652A7AEA" w14:textId="77777777" w:rsidR="00B415FC" w:rsidRDefault="00B415FC" w:rsidP="00A312F3">
            <w:pPr>
              <w:pStyle w:val="vitableHeadingsSegoeUISemibold12pt"/>
              <w:keepNext/>
            </w:pPr>
            <w:r w:rsidRPr="005C43F1">
              <w:t>Base Model Uncertainty</w:t>
            </w:r>
          </w:p>
          <w:p w14:paraId="2E410CCD" w14:textId="77777777" w:rsidR="00B415FC" w:rsidRPr="005C43F1" w:rsidRDefault="00B415FC" w:rsidP="00A312F3">
            <w:pPr>
              <w:pStyle w:val="vitableHeadingsSegoeUISemibold12pt"/>
              <w:keepNext/>
            </w:pPr>
            <w:r>
              <w:t>(Type A)</w:t>
            </w:r>
          </w:p>
        </w:tc>
        <w:tc>
          <w:tcPr>
            <w:tcW w:w="2070" w:type="dxa"/>
            <w:tcBorders>
              <w:top w:val="single" w:sz="4" w:space="0" w:color="auto"/>
              <w:left w:val="single" w:sz="4" w:space="0" w:color="auto"/>
              <w:bottom w:val="single" w:sz="4" w:space="0" w:color="auto"/>
              <w:right w:val="single" w:sz="4" w:space="0" w:color="auto"/>
            </w:tcBorders>
            <w:vAlign w:val="bottom"/>
            <w:hideMark/>
          </w:tcPr>
          <w:p w14:paraId="1094EBEB" w14:textId="77777777" w:rsidR="00B415FC" w:rsidRDefault="00B415FC" w:rsidP="00A312F3">
            <w:pPr>
              <w:pStyle w:val="vitableHeadingsSegoeUISemibold12pt"/>
              <w:keepNext/>
            </w:pPr>
            <w:r w:rsidRPr="005C43F1">
              <w:t xml:space="preserve">Uncertainty Associated TCD Operation </w:t>
            </w:r>
          </w:p>
          <w:p w14:paraId="63977D2F" w14:textId="77777777" w:rsidR="00B415FC" w:rsidRPr="005C43F1" w:rsidRDefault="00B415FC" w:rsidP="00A312F3">
            <w:pPr>
              <w:pStyle w:val="vitableHeadingsSegoeUISemibold12pt"/>
              <w:keepNext/>
            </w:pPr>
            <w:r>
              <w:t>(Type B)</w:t>
            </w:r>
          </w:p>
        </w:tc>
        <w:tc>
          <w:tcPr>
            <w:tcW w:w="2520" w:type="dxa"/>
            <w:tcBorders>
              <w:top w:val="single" w:sz="4" w:space="0" w:color="auto"/>
              <w:left w:val="single" w:sz="4" w:space="0" w:color="auto"/>
              <w:bottom w:val="single" w:sz="4" w:space="0" w:color="auto"/>
              <w:right w:val="single" w:sz="4" w:space="0" w:color="auto"/>
            </w:tcBorders>
            <w:vAlign w:val="bottom"/>
            <w:hideMark/>
          </w:tcPr>
          <w:p w14:paraId="45AA5CAD" w14:textId="77777777" w:rsidR="00B415FC" w:rsidRDefault="00B415FC" w:rsidP="00A312F3">
            <w:pPr>
              <w:pStyle w:val="vitableHeadingsSegoeUISemibold12pt"/>
              <w:keepNext/>
            </w:pPr>
            <w:r w:rsidRPr="005C43F1">
              <w:t>Uncertainty Associated with Monthly Average Flows</w:t>
            </w:r>
          </w:p>
          <w:p w14:paraId="53D6F80F" w14:textId="77777777" w:rsidR="00B415FC" w:rsidRPr="005C43F1" w:rsidRDefault="00B415FC" w:rsidP="00A312F3">
            <w:pPr>
              <w:pStyle w:val="vitableHeadingsSegoeUISemibold12pt"/>
              <w:keepNext/>
            </w:pPr>
            <w:r>
              <w:t>(Type C)</w:t>
            </w:r>
          </w:p>
        </w:tc>
        <w:tc>
          <w:tcPr>
            <w:tcW w:w="1980" w:type="dxa"/>
            <w:tcBorders>
              <w:top w:val="single" w:sz="4" w:space="0" w:color="auto"/>
              <w:left w:val="single" w:sz="4" w:space="0" w:color="auto"/>
              <w:bottom w:val="single" w:sz="4" w:space="0" w:color="auto"/>
              <w:right w:val="single" w:sz="4" w:space="0" w:color="auto"/>
            </w:tcBorders>
            <w:vAlign w:val="bottom"/>
            <w:hideMark/>
          </w:tcPr>
          <w:p w14:paraId="78F7491D" w14:textId="77777777" w:rsidR="00B415FC" w:rsidRDefault="00B415FC" w:rsidP="00A312F3">
            <w:pPr>
              <w:pStyle w:val="vitableHeadingsSegoeUISemibold12pt"/>
              <w:keepNext/>
            </w:pPr>
            <w:r w:rsidRPr="005C43F1">
              <w:t>Uncertainty Associated with Estimated Meteorology</w:t>
            </w:r>
          </w:p>
          <w:p w14:paraId="02FB6B36" w14:textId="77777777" w:rsidR="00B415FC" w:rsidRPr="005C43F1" w:rsidRDefault="00B415FC" w:rsidP="00A312F3">
            <w:pPr>
              <w:pStyle w:val="vitableHeadingsSegoeUISemibold12pt"/>
              <w:keepNext/>
            </w:pPr>
            <w:r>
              <w:t>(Type D)</w:t>
            </w:r>
          </w:p>
        </w:tc>
      </w:tr>
      <w:tr w:rsidR="00B415FC" w14:paraId="28A53EC7" w14:textId="77777777" w:rsidTr="00A312F3">
        <w:tc>
          <w:tcPr>
            <w:tcW w:w="1435" w:type="dxa"/>
            <w:tcBorders>
              <w:top w:val="single" w:sz="4" w:space="0" w:color="auto"/>
              <w:left w:val="single" w:sz="4" w:space="0" w:color="auto"/>
              <w:bottom w:val="single" w:sz="4" w:space="0" w:color="auto"/>
              <w:right w:val="single" w:sz="4" w:space="0" w:color="auto"/>
            </w:tcBorders>
            <w:hideMark/>
          </w:tcPr>
          <w:p w14:paraId="5103D974" w14:textId="77777777" w:rsidR="00B415FC" w:rsidRDefault="00B415FC" w:rsidP="00A312F3">
            <w:pPr>
              <w:pStyle w:val="vitableTextSegoeUIRegular10"/>
              <w:keepNext/>
            </w:pPr>
            <w:r>
              <w:t>Temperature Target</w:t>
            </w:r>
          </w:p>
        </w:tc>
        <w:tc>
          <w:tcPr>
            <w:tcW w:w="1350" w:type="dxa"/>
            <w:tcBorders>
              <w:top w:val="single" w:sz="4" w:space="0" w:color="auto"/>
              <w:left w:val="single" w:sz="4" w:space="0" w:color="auto"/>
              <w:bottom w:val="single" w:sz="4" w:space="0" w:color="auto"/>
              <w:right w:val="single" w:sz="4" w:space="0" w:color="auto"/>
            </w:tcBorders>
            <w:hideMark/>
          </w:tcPr>
          <w:p w14:paraId="1BBA21C3" w14:textId="77777777" w:rsidR="00B415FC" w:rsidRDefault="00B415FC" w:rsidP="00A312F3">
            <w:pPr>
              <w:pStyle w:val="vitableTextSegoeUIRegular10"/>
              <w:keepNext/>
            </w:pPr>
            <w:r>
              <w:t>Historical</w:t>
            </w:r>
          </w:p>
        </w:tc>
        <w:tc>
          <w:tcPr>
            <w:tcW w:w="2070" w:type="dxa"/>
            <w:tcBorders>
              <w:top w:val="single" w:sz="4" w:space="0" w:color="auto"/>
              <w:left w:val="single" w:sz="4" w:space="0" w:color="auto"/>
              <w:bottom w:val="single" w:sz="4" w:space="0" w:color="auto"/>
              <w:right w:val="single" w:sz="4" w:space="0" w:color="auto"/>
            </w:tcBorders>
            <w:hideMark/>
          </w:tcPr>
          <w:p w14:paraId="4EADF3E1" w14:textId="77777777" w:rsidR="00B415FC" w:rsidRDefault="00B415FC" w:rsidP="00A312F3">
            <w:pPr>
              <w:pStyle w:val="vitableTextSegoeUIRegular10"/>
              <w:keepNext/>
            </w:pPr>
            <w:r>
              <w:t>Weekly or monthly average of historical</w:t>
            </w:r>
          </w:p>
        </w:tc>
        <w:tc>
          <w:tcPr>
            <w:tcW w:w="2520" w:type="dxa"/>
            <w:tcBorders>
              <w:top w:val="single" w:sz="4" w:space="0" w:color="auto"/>
              <w:left w:val="single" w:sz="4" w:space="0" w:color="auto"/>
              <w:bottom w:val="single" w:sz="4" w:space="0" w:color="auto"/>
              <w:right w:val="single" w:sz="4" w:space="0" w:color="auto"/>
            </w:tcBorders>
            <w:hideMark/>
          </w:tcPr>
          <w:p w14:paraId="0271E7DE" w14:textId="77777777" w:rsidR="00B415FC" w:rsidRDefault="00B415FC" w:rsidP="00A312F3">
            <w:pPr>
              <w:pStyle w:val="vitableTextSegoeUIRegular10"/>
              <w:keepNext/>
            </w:pPr>
            <w:r>
              <w:t>Weekly or monthly average of historical</w:t>
            </w:r>
          </w:p>
        </w:tc>
        <w:tc>
          <w:tcPr>
            <w:tcW w:w="1980" w:type="dxa"/>
            <w:tcBorders>
              <w:top w:val="single" w:sz="4" w:space="0" w:color="auto"/>
              <w:left w:val="single" w:sz="4" w:space="0" w:color="auto"/>
              <w:bottom w:val="single" w:sz="4" w:space="0" w:color="auto"/>
              <w:right w:val="single" w:sz="4" w:space="0" w:color="auto"/>
            </w:tcBorders>
            <w:hideMark/>
          </w:tcPr>
          <w:p w14:paraId="66D8DD0E" w14:textId="77777777" w:rsidR="00B415FC" w:rsidRDefault="00B415FC" w:rsidP="00A312F3">
            <w:pPr>
              <w:pStyle w:val="vitableTextSegoeUIRegular10"/>
              <w:keepNext/>
            </w:pPr>
            <w:r>
              <w:t>Weekly or monthly average of historical</w:t>
            </w:r>
          </w:p>
        </w:tc>
      </w:tr>
      <w:tr w:rsidR="00B415FC" w14:paraId="68C77E4C" w14:textId="77777777" w:rsidTr="00A312F3">
        <w:tc>
          <w:tcPr>
            <w:tcW w:w="1435" w:type="dxa"/>
            <w:tcBorders>
              <w:top w:val="single" w:sz="4" w:space="0" w:color="auto"/>
              <w:left w:val="single" w:sz="4" w:space="0" w:color="auto"/>
              <w:bottom w:val="single" w:sz="4" w:space="0" w:color="auto"/>
              <w:right w:val="single" w:sz="4" w:space="0" w:color="auto"/>
            </w:tcBorders>
            <w:hideMark/>
          </w:tcPr>
          <w:p w14:paraId="666616DB" w14:textId="77777777" w:rsidR="00B415FC" w:rsidRDefault="00B415FC" w:rsidP="00A312F3">
            <w:pPr>
              <w:pStyle w:val="vitableTextSegoeUIRegular10"/>
              <w:keepNext/>
            </w:pPr>
            <w:r>
              <w:t>TCD Shutter Operation</w:t>
            </w:r>
          </w:p>
        </w:tc>
        <w:tc>
          <w:tcPr>
            <w:tcW w:w="1350" w:type="dxa"/>
            <w:tcBorders>
              <w:top w:val="single" w:sz="4" w:space="0" w:color="auto"/>
              <w:left w:val="single" w:sz="4" w:space="0" w:color="auto"/>
              <w:bottom w:val="single" w:sz="4" w:space="0" w:color="auto"/>
              <w:right w:val="single" w:sz="4" w:space="0" w:color="auto"/>
            </w:tcBorders>
            <w:hideMark/>
          </w:tcPr>
          <w:p w14:paraId="7587C318" w14:textId="77777777" w:rsidR="00B415FC" w:rsidRDefault="00B415FC" w:rsidP="00A312F3">
            <w:pPr>
              <w:pStyle w:val="vitableTextSegoeUIRegular10"/>
              <w:keepNext/>
            </w:pPr>
            <w:r>
              <w:t>Historical</w:t>
            </w:r>
          </w:p>
        </w:tc>
        <w:tc>
          <w:tcPr>
            <w:tcW w:w="2070" w:type="dxa"/>
            <w:tcBorders>
              <w:top w:val="single" w:sz="4" w:space="0" w:color="auto"/>
              <w:left w:val="single" w:sz="4" w:space="0" w:color="auto"/>
              <w:bottom w:val="single" w:sz="4" w:space="0" w:color="auto"/>
              <w:right w:val="single" w:sz="4" w:space="0" w:color="auto"/>
            </w:tcBorders>
            <w:hideMark/>
          </w:tcPr>
          <w:p w14:paraId="7454735D" w14:textId="77777777" w:rsidR="00B415FC" w:rsidRDefault="00B415FC" w:rsidP="00A312F3">
            <w:pPr>
              <w:pStyle w:val="vitableTextSegoeUIRegular10"/>
              <w:keepNext/>
            </w:pPr>
            <w:r>
              <w:t>Model determined</w:t>
            </w:r>
          </w:p>
        </w:tc>
        <w:tc>
          <w:tcPr>
            <w:tcW w:w="2520" w:type="dxa"/>
            <w:tcBorders>
              <w:top w:val="single" w:sz="4" w:space="0" w:color="auto"/>
              <w:left w:val="single" w:sz="4" w:space="0" w:color="auto"/>
              <w:bottom w:val="single" w:sz="4" w:space="0" w:color="auto"/>
              <w:right w:val="single" w:sz="4" w:space="0" w:color="auto"/>
            </w:tcBorders>
            <w:hideMark/>
          </w:tcPr>
          <w:p w14:paraId="66DABC88" w14:textId="77777777" w:rsidR="00B415FC" w:rsidRDefault="00B415FC" w:rsidP="00A312F3">
            <w:pPr>
              <w:pStyle w:val="vitableTextSegoeUIRegular10"/>
              <w:keepNext/>
            </w:pPr>
            <w:r>
              <w:t>Model determined</w:t>
            </w:r>
          </w:p>
        </w:tc>
        <w:tc>
          <w:tcPr>
            <w:tcW w:w="1980" w:type="dxa"/>
            <w:tcBorders>
              <w:top w:val="single" w:sz="4" w:space="0" w:color="auto"/>
              <w:left w:val="single" w:sz="4" w:space="0" w:color="auto"/>
              <w:bottom w:val="single" w:sz="4" w:space="0" w:color="auto"/>
              <w:right w:val="single" w:sz="4" w:space="0" w:color="auto"/>
            </w:tcBorders>
            <w:hideMark/>
          </w:tcPr>
          <w:p w14:paraId="707F9016" w14:textId="77777777" w:rsidR="00B415FC" w:rsidRDefault="00B415FC" w:rsidP="00A312F3">
            <w:pPr>
              <w:pStyle w:val="vitableTextSegoeUIRegular10"/>
              <w:keepNext/>
            </w:pPr>
            <w:r>
              <w:t>Model determined</w:t>
            </w:r>
          </w:p>
        </w:tc>
      </w:tr>
      <w:tr w:rsidR="00B415FC" w14:paraId="3EDC6B93" w14:textId="77777777" w:rsidTr="00A312F3">
        <w:tc>
          <w:tcPr>
            <w:tcW w:w="1435" w:type="dxa"/>
            <w:tcBorders>
              <w:top w:val="single" w:sz="4" w:space="0" w:color="auto"/>
              <w:left w:val="single" w:sz="4" w:space="0" w:color="auto"/>
              <w:bottom w:val="single" w:sz="4" w:space="0" w:color="auto"/>
              <w:right w:val="single" w:sz="4" w:space="0" w:color="auto"/>
            </w:tcBorders>
            <w:hideMark/>
          </w:tcPr>
          <w:p w14:paraId="48450F70" w14:textId="77777777" w:rsidR="00B415FC" w:rsidRDefault="00B415FC" w:rsidP="00A312F3">
            <w:pPr>
              <w:pStyle w:val="vitableTextSegoeUIRegular10"/>
            </w:pPr>
            <w:r>
              <w:t>Inflow</w:t>
            </w:r>
          </w:p>
        </w:tc>
        <w:tc>
          <w:tcPr>
            <w:tcW w:w="1350" w:type="dxa"/>
            <w:tcBorders>
              <w:top w:val="single" w:sz="4" w:space="0" w:color="auto"/>
              <w:left w:val="single" w:sz="4" w:space="0" w:color="auto"/>
              <w:bottom w:val="single" w:sz="4" w:space="0" w:color="auto"/>
              <w:right w:val="single" w:sz="4" w:space="0" w:color="auto"/>
            </w:tcBorders>
            <w:hideMark/>
          </w:tcPr>
          <w:p w14:paraId="1C6E0FC2" w14:textId="77777777" w:rsidR="00B415FC" w:rsidRDefault="00B415FC" w:rsidP="00A312F3">
            <w:pPr>
              <w:pStyle w:val="vitableTextSegoeUIRegular10"/>
            </w:pPr>
            <w:r>
              <w:t>Historical</w:t>
            </w:r>
          </w:p>
        </w:tc>
        <w:tc>
          <w:tcPr>
            <w:tcW w:w="2070" w:type="dxa"/>
            <w:tcBorders>
              <w:top w:val="single" w:sz="4" w:space="0" w:color="auto"/>
              <w:left w:val="single" w:sz="4" w:space="0" w:color="auto"/>
              <w:bottom w:val="single" w:sz="4" w:space="0" w:color="auto"/>
              <w:right w:val="single" w:sz="4" w:space="0" w:color="auto"/>
            </w:tcBorders>
            <w:hideMark/>
          </w:tcPr>
          <w:p w14:paraId="455F57AC" w14:textId="77777777" w:rsidR="00B415FC" w:rsidRDefault="00B415FC" w:rsidP="00A312F3">
            <w:pPr>
              <w:pStyle w:val="vitableTextSegoeUIRegular10"/>
            </w:pPr>
            <w:r>
              <w:t>Historical</w:t>
            </w:r>
          </w:p>
        </w:tc>
        <w:tc>
          <w:tcPr>
            <w:tcW w:w="2520" w:type="dxa"/>
            <w:tcBorders>
              <w:top w:val="single" w:sz="4" w:space="0" w:color="auto"/>
              <w:left w:val="single" w:sz="4" w:space="0" w:color="auto"/>
              <w:bottom w:val="single" w:sz="4" w:space="0" w:color="auto"/>
              <w:right w:val="single" w:sz="4" w:space="0" w:color="auto"/>
            </w:tcBorders>
            <w:hideMark/>
          </w:tcPr>
          <w:p w14:paraId="75B34549" w14:textId="77777777" w:rsidR="00B415FC" w:rsidRDefault="00B415FC" w:rsidP="00A312F3">
            <w:pPr>
              <w:pStyle w:val="vitableTextSegoeUIRegular10"/>
            </w:pPr>
            <w:r>
              <w:t>Downscaled daily from monthly average of historical</w:t>
            </w:r>
          </w:p>
        </w:tc>
        <w:tc>
          <w:tcPr>
            <w:tcW w:w="1980" w:type="dxa"/>
            <w:tcBorders>
              <w:top w:val="single" w:sz="4" w:space="0" w:color="auto"/>
              <w:left w:val="single" w:sz="4" w:space="0" w:color="auto"/>
              <w:bottom w:val="single" w:sz="4" w:space="0" w:color="auto"/>
              <w:right w:val="single" w:sz="4" w:space="0" w:color="auto"/>
            </w:tcBorders>
            <w:hideMark/>
          </w:tcPr>
          <w:p w14:paraId="7975FF9F" w14:textId="77777777" w:rsidR="00B415FC" w:rsidRDefault="00B415FC" w:rsidP="00A312F3">
            <w:pPr>
              <w:pStyle w:val="vitableTextSegoeUIRegular10"/>
            </w:pPr>
            <w:r>
              <w:t>Downscaled daily from monthly average of historical</w:t>
            </w:r>
          </w:p>
        </w:tc>
      </w:tr>
      <w:tr w:rsidR="00B415FC" w14:paraId="466A81CC" w14:textId="77777777" w:rsidTr="00A312F3">
        <w:tc>
          <w:tcPr>
            <w:tcW w:w="1435" w:type="dxa"/>
            <w:tcBorders>
              <w:top w:val="single" w:sz="4" w:space="0" w:color="auto"/>
              <w:left w:val="single" w:sz="4" w:space="0" w:color="auto"/>
              <w:bottom w:val="single" w:sz="4" w:space="0" w:color="auto"/>
              <w:right w:val="single" w:sz="4" w:space="0" w:color="auto"/>
            </w:tcBorders>
            <w:hideMark/>
          </w:tcPr>
          <w:p w14:paraId="2917C723" w14:textId="77777777" w:rsidR="00B415FC" w:rsidRDefault="00B415FC" w:rsidP="00A312F3">
            <w:pPr>
              <w:pStyle w:val="vitableTextSegoeUIRegular10"/>
            </w:pPr>
            <w:r>
              <w:t>Reservoir Releases</w:t>
            </w:r>
          </w:p>
        </w:tc>
        <w:tc>
          <w:tcPr>
            <w:tcW w:w="1350" w:type="dxa"/>
            <w:tcBorders>
              <w:top w:val="single" w:sz="4" w:space="0" w:color="auto"/>
              <w:left w:val="single" w:sz="4" w:space="0" w:color="auto"/>
              <w:bottom w:val="single" w:sz="4" w:space="0" w:color="auto"/>
              <w:right w:val="single" w:sz="4" w:space="0" w:color="auto"/>
            </w:tcBorders>
            <w:hideMark/>
          </w:tcPr>
          <w:p w14:paraId="103F504D" w14:textId="77777777" w:rsidR="00B415FC" w:rsidRDefault="00B415FC" w:rsidP="00A312F3">
            <w:pPr>
              <w:pStyle w:val="vitableTextSegoeUIRegular10"/>
            </w:pPr>
            <w:r>
              <w:t>Historical</w:t>
            </w:r>
          </w:p>
        </w:tc>
        <w:tc>
          <w:tcPr>
            <w:tcW w:w="2070" w:type="dxa"/>
            <w:tcBorders>
              <w:top w:val="single" w:sz="4" w:space="0" w:color="auto"/>
              <w:left w:val="single" w:sz="4" w:space="0" w:color="auto"/>
              <w:bottom w:val="single" w:sz="4" w:space="0" w:color="auto"/>
              <w:right w:val="single" w:sz="4" w:space="0" w:color="auto"/>
            </w:tcBorders>
            <w:hideMark/>
          </w:tcPr>
          <w:p w14:paraId="67F8517E" w14:textId="77777777" w:rsidR="00B415FC" w:rsidRDefault="00B415FC" w:rsidP="00A312F3">
            <w:pPr>
              <w:pStyle w:val="vitableTextSegoeUIRegular10"/>
            </w:pPr>
            <w:r>
              <w:t>Historical</w:t>
            </w:r>
          </w:p>
        </w:tc>
        <w:tc>
          <w:tcPr>
            <w:tcW w:w="2520" w:type="dxa"/>
            <w:tcBorders>
              <w:top w:val="single" w:sz="4" w:space="0" w:color="auto"/>
              <w:left w:val="single" w:sz="4" w:space="0" w:color="auto"/>
              <w:bottom w:val="single" w:sz="4" w:space="0" w:color="auto"/>
              <w:right w:val="single" w:sz="4" w:space="0" w:color="auto"/>
            </w:tcBorders>
            <w:hideMark/>
          </w:tcPr>
          <w:p w14:paraId="3C5B3F77" w14:textId="77777777" w:rsidR="00B415FC" w:rsidRDefault="00B415FC" w:rsidP="00A312F3">
            <w:pPr>
              <w:pStyle w:val="vitableTextSegoeUIRegular10"/>
            </w:pPr>
            <w:r>
              <w:t>Monthly average of historical</w:t>
            </w:r>
          </w:p>
        </w:tc>
        <w:tc>
          <w:tcPr>
            <w:tcW w:w="1980" w:type="dxa"/>
            <w:tcBorders>
              <w:top w:val="single" w:sz="4" w:space="0" w:color="auto"/>
              <w:left w:val="single" w:sz="4" w:space="0" w:color="auto"/>
              <w:bottom w:val="single" w:sz="4" w:space="0" w:color="auto"/>
              <w:right w:val="single" w:sz="4" w:space="0" w:color="auto"/>
            </w:tcBorders>
            <w:hideMark/>
          </w:tcPr>
          <w:p w14:paraId="139E9944" w14:textId="77777777" w:rsidR="00B415FC" w:rsidRDefault="00B415FC" w:rsidP="00A312F3">
            <w:pPr>
              <w:pStyle w:val="vitableTextSegoeUIRegular10"/>
            </w:pPr>
            <w:r>
              <w:t>Monthly average of historical</w:t>
            </w:r>
          </w:p>
        </w:tc>
      </w:tr>
      <w:tr w:rsidR="00B415FC" w14:paraId="75E68F93" w14:textId="77777777" w:rsidTr="00A312F3">
        <w:tc>
          <w:tcPr>
            <w:tcW w:w="1435" w:type="dxa"/>
            <w:tcBorders>
              <w:top w:val="single" w:sz="4" w:space="0" w:color="auto"/>
              <w:left w:val="single" w:sz="4" w:space="0" w:color="auto"/>
              <w:bottom w:val="single" w:sz="4" w:space="0" w:color="auto"/>
              <w:right w:val="single" w:sz="4" w:space="0" w:color="auto"/>
            </w:tcBorders>
            <w:hideMark/>
          </w:tcPr>
          <w:p w14:paraId="7F023C82" w14:textId="77777777" w:rsidR="00B415FC" w:rsidRDefault="00B415FC" w:rsidP="00A312F3">
            <w:pPr>
              <w:pStyle w:val="vitableTextSegoeUIRegular10"/>
            </w:pPr>
            <w:r>
              <w:t>Meteorologic Data</w:t>
            </w:r>
          </w:p>
        </w:tc>
        <w:tc>
          <w:tcPr>
            <w:tcW w:w="1350" w:type="dxa"/>
            <w:tcBorders>
              <w:top w:val="single" w:sz="4" w:space="0" w:color="auto"/>
              <w:left w:val="single" w:sz="4" w:space="0" w:color="auto"/>
              <w:bottom w:val="single" w:sz="4" w:space="0" w:color="auto"/>
              <w:right w:val="single" w:sz="4" w:space="0" w:color="auto"/>
            </w:tcBorders>
            <w:hideMark/>
          </w:tcPr>
          <w:p w14:paraId="13D8396C" w14:textId="77777777" w:rsidR="00B415FC" w:rsidRDefault="00B415FC" w:rsidP="00A312F3">
            <w:pPr>
              <w:pStyle w:val="vitableTextSegoeUIRegular10"/>
            </w:pPr>
            <w:r>
              <w:t>Historical</w:t>
            </w:r>
          </w:p>
        </w:tc>
        <w:tc>
          <w:tcPr>
            <w:tcW w:w="2070" w:type="dxa"/>
            <w:tcBorders>
              <w:top w:val="single" w:sz="4" w:space="0" w:color="auto"/>
              <w:left w:val="single" w:sz="4" w:space="0" w:color="auto"/>
              <w:bottom w:val="single" w:sz="4" w:space="0" w:color="auto"/>
              <w:right w:val="single" w:sz="4" w:space="0" w:color="auto"/>
            </w:tcBorders>
            <w:hideMark/>
          </w:tcPr>
          <w:p w14:paraId="691F90D1" w14:textId="77777777" w:rsidR="00B415FC" w:rsidRDefault="00B415FC" w:rsidP="00A312F3">
            <w:pPr>
              <w:pStyle w:val="vitableTextSegoeUIRegular10"/>
            </w:pPr>
            <w:r>
              <w:t>Historical</w:t>
            </w:r>
          </w:p>
        </w:tc>
        <w:tc>
          <w:tcPr>
            <w:tcW w:w="2520" w:type="dxa"/>
            <w:tcBorders>
              <w:top w:val="single" w:sz="4" w:space="0" w:color="auto"/>
              <w:left w:val="single" w:sz="4" w:space="0" w:color="auto"/>
              <w:bottom w:val="single" w:sz="4" w:space="0" w:color="auto"/>
              <w:right w:val="single" w:sz="4" w:space="0" w:color="auto"/>
            </w:tcBorders>
            <w:hideMark/>
          </w:tcPr>
          <w:p w14:paraId="7B037EAF" w14:textId="77777777" w:rsidR="00B415FC" w:rsidRDefault="00B415FC" w:rsidP="00A312F3">
            <w:pPr>
              <w:pStyle w:val="vitableTextSegoeUIRegular10"/>
            </w:pPr>
            <w:r>
              <w:t>Historical</w:t>
            </w:r>
          </w:p>
        </w:tc>
        <w:tc>
          <w:tcPr>
            <w:tcW w:w="1980" w:type="dxa"/>
            <w:tcBorders>
              <w:top w:val="single" w:sz="4" w:space="0" w:color="auto"/>
              <w:left w:val="single" w:sz="4" w:space="0" w:color="auto"/>
              <w:bottom w:val="single" w:sz="4" w:space="0" w:color="auto"/>
              <w:right w:val="single" w:sz="4" w:space="0" w:color="auto"/>
            </w:tcBorders>
            <w:hideMark/>
          </w:tcPr>
          <w:p w14:paraId="501FFAD5" w14:textId="77777777" w:rsidR="00B415FC" w:rsidRDefault="00B415FC" w:rsidP="00A312F3">
            <w:pPr>
              <w:pStyle w:val="vitableTextSegoeUIRegular10"/>
            </w:pPr>
            <w:r>
              <w:t>Each month selected from historical record based on monthly average air temperature</w:t>
            </w:r>
          </w:p>
        </w:tc>
      </w:tr>
      <w:tr w:rsidR="00B415FC" w14:paraId="3008BCF6" w14:textId="77777777" w:rsidTr="00A312F3">
        <w:tc>
          <w:tcPr>
            <w:tcW w:w="1435" w:type="dxa"/>
            <w:tcBorders>
              <w:top w:val="single" w:sz="4" w:space="0" w:color="auto"/>
              <w:left w:val="single" w:sz="4" w:space="0" w:color="auto"/>
              <w:bottom w:val="single" w:sz="4" w:space="0" w:color="auto"/>
              <w:right w:val="single" w:sz="4" w:space="0" w:color="auto"/>
            </w:tcBorders>
            <w:hideMark/>
          </w:tcPr>
          <w:p w14:paraId="291EDE35" w14:textId="77777777" w:rsidR="00B415FC" w:rsidRDefault="00B415FC" w:rsidP="00A312F3">
            <w:pPr>
              <w:pStyle w:val="vitableTextSegoeUIRegular10"/>
            </w:pPr>
            <w:r>
              <w:t>Inflow Temperature</w:t>
            </w:r>
          </w:p>
        </w:tc>
        <w:tc>
          <w:tcPr>
            <w:tcW w:w="1350" w:type="dxa"/>
            <w:tcBorders>
              <w:top w:val="single" w:sz="4" w:space="0" w:color="auto"/>
              <w:left w:val="single" w:sz="4" w:space="0" w:color="auto"/>
              <w:bottom w:val="single" w:sz="4" w:space="0" w:color="auto"/>
              <w:right w:val="single" w:sz="4" w:space="0" w:color="auto"/>
            </w:tcBorders>
            <w:hideMark/>
          </w:tcPr>
          <w:p w14:paraId="203F6EFF" w14:textId="77777777" w:rsidR="00B415FC" w:rsidRDefault="00B415FC" w:rsidP="00A312F3">
            <w:pPr>
              <w:pStyle w:val="vitableTextSegoeUIRegular10"/>
            </w:pPr>
            <w:r>
              <w:t>Historical</w:t>
            </w:r>
          </w:p>
        </w:tc>
        <w:tc>
          <w:tcPr>
            <w:tcW w:w="2070" w:type="dxa"/>
            <w:tcBorders>
              <w:top w:val="single" w:sz="4" w:space="0" w:color="auto"/>
              <w:left w:val="single" w:sz="4" w:space="0" w:color="auto"/>
              <w:bottom w:val="single" w:sz="4" w:space="0" w:color="auto"/>
              <w:right w:val="single" w:sz="4" w:space="0" w:color="auto"/>
            </w:tcBorders>
            <w:hideMark/>
          </w:tcPr>
          <w:p w14:paraId="3C91FB03" w14:textId="77777777" w:rsidR="00B415FC" w:rsidRDefault="00B415FC" w:rsidP="00A312F3">
            <w:pPr>
              <w:pStyle w:val="vitableTextSegoeUIRegular10"/>
            </w:pPr>
            <w:r>
              <w:t>Historical</w:t>
            </w:r>
          </w:p>
        </w:tc>
        <w:tc>
          <w:tcPr>
            <w:tcW w:w="2520" w:type="dxa"/>
            <w:tcBorders>
              <w:top w:val="single" w:sz="4" w:space="0" w:color="auto"/>
              <w:left w:val="single" w:sz="4" w:space="0" w:color="auto"/>
              <w:bottom w:val="single" w:sz="4" w:space="0" w:color="auto"/>
              <w:right w:val="single" w:sz="4" w:space="0" w:color="auto"/>
            </w:tcBorders>
            <w:hideMark/>
          </w:tcPr>
          <w:p w14:paraId="47577BC7" w14:textId="77777777" w:rsidR="00B415FC" w:rsidRDefault="00B415FC" w:rsidP="00A312F3">
            <w:pPr>
              <w:pStyle w:val="vitableTextSegoeUIRegular10"/>
            </w:pPr>
            <w:r>
              <w:t>Derived from downscaled monthly inflow and historical meteorology</w:t>
            </w:r>
          </w:p>
        </w:tc>
        <w:tc>
          <w:tcPr>
            <w:tcW w:w="1980" w:type="dxa"/>
            <w:tcBorders>
              <w:top w:val="single" w:sz="4" w:space="0" w:color="auto"/>
              <w:left w:val="single" w:sz="4" w:space="0" w:color="auto"/>
              <w:bottom w:val="single" w:sz="4" w:space="0" w:color="auto"/>
              <w:right w:val="single" w:sz="4" w:space="0" w:color="auto"/>
            </w:tcBorders>
            <w:hideMark/>
          </w:tcPr>
          <w:p w14:paraId="02346B65" w14:textId="77777777" w:rsidR="00B415FC" w:rsidRDefault="00B415FC" w:rsidP="00A312F3">
            <w:pPr>
              <w:pStyle w:val="vitableTextSegoeUIRegular10"/>
            </w:pPr>
            <w:r>
              <w:t>Derived from downscaled monthly inflow and estimated meteorology</w:t>
            </w:r>
          </w:p>
        </w:tc>
      </w:tr>
    </w:tbl>
    <w:p w14:paraId="491BA644" w14:textId="63585F98" w:rsidR="00B415FC" w:rsidRDefault="00D06276" w:rsidP="00A312F3">
      <w:pPr>
        <w:pStyle w:val="BodyTextaftertable"/>
      </w:pPr>
      <w:r w:rsidRPr="00D06276">
        <w:t xml:space="preserve">Forecast simulations </w:t>
      </w:r>
      <w:r w:rsidR="00837FE4">
        <w:t>were</w:t>
      </w:r>
      <w:r w:rsidRPr="00D06276">
        <w:t xml:space="preserve"> performed starting on the first of each month from March through July of each year in the historical data period used for calibration (2000 to 2019).</w:t>
      </w:r>
      <w:r>
        <w:t xml:space="preserve">  </w:t>
      </w:r>
      <w:r w:rsidR="00B415FC">
        <w:t>The uncertainty analysis was performed with HEC-</w:t>
      </w:r>
      <w:proofErr w:type="spellStart"/>
      <w:r w:rsidR="00B415FC">
        <w:t>ResSim</w:t>
      </w:r>
      <w:proofErr w:type="spellEnd"/>
      <w:r w:rsidR="00B415FC">
        <w:t xml:space="preserve"> for 20 years </w:t>
      </w:r>
      <w:r w:rsidR="00837FE4">
        <w:t>and include</w:t>
      </w:r>
      <w:r w:rsidR="00D51FFF">
        <w:t>s</w:t>
      </w:r>
      <w:r w:rsidR="00837FE4">
        <w:t xml:space="preserve"> </w:t>
      </w:r>
      <w:r w:rsidR="00B415FC">
        <w:t xml:space="preserve">computation of error </w:t>
      </w:r>
      <w:proofErr w:type="gramStart"/>
      <w:r w:rsidR="00B415FC">
        <w:t>metrics, and</w:t>
      </w:r>
      <w:proofErr w:type="gramEnd"/>
      <w:r w:rsidR="00B415FC">
        <w:t xml:space="preserve"> reporting</w:t>
      </w:r>
      <w:r w:rsidR="00837FE4">
        <w:t xml:space="preserve"> figures</w:t>
      </w:r>
      <w:r w:rsidR="00B415FC">
        <w:t xml:space="preserve">.  The identical process was also completed for CE-QUAL-W2 at Shasta Lake and Keswick Reservoir for a single year (due to computational times) to illustrate similar application of the models. </w:t>
      </w:r>
    </w:p>
    <w:p w14:paraId="768399CC" w14:textId="77777777" w:rsidR="00627C87" w:rsidRDefault="00627C87" w:rsidP="00B54F8D">
      <w:pPr>
        <w:pStyle w:val="Heading3"/>
      </w:pPr>
      <w:bookmarkStart w:id="13" w:name="_Toc141441712"/>
      <w:r>
        <w:t>Type A: Calibration</w:t>
      </w:r>
      <w:bookmarkEnd w:id="13"/>
    </w:p>
    <w:p w14:paraId="6A0BB9DF" w14:textId="1F1659EA" w:rsidR="00B54F8D" w:rsidRDefault="00627C87" w:rsidP="00B54F8D">
      <w:pPr>
        <w:pStyle w:val="BodyText"/>
      </w:pPr>
      <w:r>
        <w:t xml:space="preserve">The calibration simulation and associated uncertainty discussed in Reclamation (2023d, g) was used with one modification: </w:t>
      </w:r>
      <w:r w:rsidR="00B54F8D">
        <w:t xml:space="preserve">the initial reservoir temperature profile </w:t>
      </w:r>
      <w:r w:rsidR="00015579">
        <w:t xml:space="preserve">to start each simulation </w:t>
      </w:r>
      <w:r w:rsidR="00B54F8D">
        <w:t>was based on historical observations</w:t>
      </w:r>
      <w:r>
        <w:t xml:space="preserve"> on the first </w:t>
      </w:r>
      <w:r w:rsidR="005D4005">
        <w:t xml:space="preserve">day </w:t>
      </w:r>
      <w:r>
        <w:t xml:space="preserve">of the </w:t>
      </w:r>
      <w:r w:rsidR="00015579">
        <w:t xml:space="preserve">start </w:t>
      </w:r>
      <w:r>
        <w:t>month.  I</w:t>
      </w:r>
      <w:r w:rsidR="00B54F8D">
        <w:t xml:space="preserve">f a measured profile was available within 10 days of the first </w:t>
      </w:r>
      <w:r w:rsidR="005D4005">
        <w:t xml:space="preserve">day </w:t>
      </w:r>
      <w:r w:rsidR="00B54F8D">
        <w:t xml:space="preserve">of </w:t>
      </w:r>
      <w:r w:rsidR="001852F2">
        <w:t xml:space="preserve">the start </w:t>
      </w:r>
      <w:r w:rsidR="00B54F8D">
        <w:t>month</w:t>
      </w:r>
      <w:r w:rsidR="00015579">
        <w:t>,</w:t>
      </w:r>
      <w:r>
        <w:t xml:space="preserve"> </w:t>
      </w:r>
      <w:r w:rsidR="00015579">
        <w:t>the</w:t>
      </w:r>
      <w:r>
        <w:t xml:space="preserve"> measured profile was used</w:t>
      </w:r>
      <w:r w:rsidR="00B54F8D">
        <w:t xml:space="preserve">. Otherwise, </w:t>
      </w:r>
      <w:r w:rsidR="00FE1E80">
        <w:t xml:space="preserve">calibration </w:t>
      </w:r>
      <w:proofErr w:type="spellStart"/>
      <w:r w:rsidR="00B54F8D">
        <w:t>ResSim</w:t>
      </w:r>
      <w:proofErr w:type="spellEnd"/>
      <w:r w:rsidR="00B54F8D">
        <w:t xml:space="preserve"> model results were used to represent the first of month reservoir temperature profile. Initial river temperatures were set to 50</w:t>
      </w:r>
      <w:r w:rsidR="00B54F8D" w:rsidRPr="546D3AD9">
        <w:rPr>
          <w:vertAlign w:val="superscript"/>
        </w:rPr>
        <w:t>o</w:t>
      </w:r>
      <w:r w:rsidR="00B54F8D">
        <w:t>F (10</w:t>
      </w:r>
      <w:r w:rsidR="00B54F8D" w:rsidRPr="546D3AD9">
        <w:rPr>
          <w:vertAlign w:val="superscript"/>
        </w:rPr>
        <w:t>o</w:t>
      </w:r>
      <w:r w:rsidR="00B54F8D">
        <w:t xml:space="preserve">C) and were </w:t>
      </w:r>
      <w:r w:rsidR="003037FF">
        <w:t>replaced by model</w:t>
      </w:r>
      <w:r w:rsidR="00A801C5">
        <w:t xml:space="preserve">ed </w:t>
      </w:r>
      <w:r w:rsidR="001F46FA">
        <w:t>temper</w:t>
      </w:r>
      <w:r w:rsidR="00D52A45">
        <w:t>a</w:t>
      </w:r>
      <w:r w:rsidR="001F46FA">
        <w:t xml:space="preserve">tures representing </w:t>
      </w:r>
      <w:r w:rsidR="00705FD2">
        <w:t xml:space="preserve">upstream </w:t>
      </w:r>
      <w:r w:rsidR="00D74607">
        <w:t>flow</w:t>
      </w:r>
      <w:r w:rsidR="00705FD2">
        <w:t xml:space="preserve"> and temperature boundary conditions and meteorological forcings </w:t>
      </w:r>
      <w:r w:rsidR="00B54F8D">
        <w:t xml:space="preserve">in approximately </w:t>
      </w:r>
      <w:r w:rsidR="00C008E8">
        <w:t xml:space="preserve">one </w:t>
      </w:r>
      <w:r w:rsidR="00B54F8D">
        <w:t>day.</w:t>
      </w:r>
    </w:p>
    <w:p w14:paraId="32877BB0" w14:textId="2ADFCC75" w:rsidR="00B87714" w:rsidRDefault="00B87714" w:rsidP="00B87714">
      <w:pPr>
        <w:pStyle w:val="Heading3"/>
      </w:pPr>
      <w:bookmarkStart w:id="14" w:name="_Toc141441713"/>
      <w:r>
        <w:lastRenderedPageBreak/>
        <w:t>Type B: TCD Logic</w:t>
      </w:r>
      <w:bookmarkEnd w:id="14"/>
    </w:p>
    <w:p w14:paraId="12A0E6FB" w14:textId="756DA131" w:rsidR="00B87714" w:rsidRPr="00837FE4" w:rsidRDefault="00643EEE" w:rsidP="00B87714">
      <w:pPr>
        <w:pStyle w:val="BodyText"/>
      </w:pPr>
      <w:r w:rsidRPr="00643EEE">
        <w:t>A time series of weekly average water temperatures</w:t>
      </w:r>
      <w:r>
        <w:t xml:space="preserve"> </w:t>
      </w:r>
      <w:r w:rsidR="00B87714">
        <w:t xml:space="preserve">was developed based in the observed Shasta Dam outflow temperature (i.e., from the calibration simulation).  Subsequently, Shasta Dam TCD operations were controlled by the selective withdrawal (blending) model logic included in </w:t>
      </w:r>
      <w:proofErr w:type="spellStart"/>
      <w:r w:rsidR="00B87714">
        <w:t>ResSim</w:t>
      </w:r>
      <w:proofErr w:type="spellEnd"/>
      <w:r w:rsidR="00B87714">
        <w:t xml:space="preserve"> or CE-QUA</w:t>
      </w:r>
      <w:r w:rsidR="00E519C0">
        <w:t>L-</w:t>
      </w:r>
      <w:r w:rsidR="00B87714">
        <w:t>W2 (additional details included in the appendices of Reclamation (2023g)). Type B uncertainty includes calibration uncertainty and deviates from the Type A</w:t>
      </w:r>
      <w:r w:rsidR="00FA707F">
        <w:t xml:space="preserve"> error</w:t>
      </w:r>
      <w:r w:rsidR="00B87714">
        <w:t xml:space="preserve"> because of the specified initial conditions</w:t>
      </w:r>
      <w:r w:rsidR="00E519C0">
        <w:t xml:space="preserve"> on the first of each month</w:t>
      </w:r>
      <w:r w:rsidR="00B87714">
        <w:t>.</w:t>
      </w:r>
    </w:p>
    <w:p w14:paraId="2BB019F5" w14:textId="0943B463" w:rsidR="00282C9C" w:rsidRDefault="00E519C0" w:rsidP="00B54F8D">
      <w:pPr>
        <w:pStyle w:val="Heading3"/>
      </w:pPr>
      <w:bookmarkStart w:id="15" w:name="_Toc141441714"/>
      <w:r>
        <w:rPr>
          <w:rStyle w:val="Heading3Char"/>
          <w:b/>
          <w:bCs/>
        </w:rPr>
        <w:t xml:space="preserve">Type C: </w:t>
      </w:r>
      <w:r w:rsidR="00B54F8D" w:rsidRPr="00B54F8D">
        <w:rPr>
          <w:rStyle w:val="Heading3Char"/>
          <w:b/>
          <w:bCs/>
        </w:rPr>
        <w:t>Boundary</w:t>
      </w:r>
      <w:r w:rsidR="00B54F8D" w:rsidRPr="00B54F8D">
        <w:t xml:space="preserve"> Conditions</w:t>
      </w:r>
      <w:r w:rsidR="00A10AA5">
        <w:t xml:space="preserve"> – Flow</w:t>
      </w:r>
      <w:bookmarkEnd w:id="15"/>
      <w:r w:rsidR="00A10AA5">
        <w:t xml:space="preserve"> </w:t>
      </w:r>
    </w:p>
    <w:p w14:paraId="54A1CF72" w14:textId="3B29A79E" w:rsidR="00CA584B" w:rsidRDefault="00FA707F" w:rsidP="00CA584B">
      <w:pPr>
        <w:pStyle w:val="BodyText"/>
      </w:pPr>
      <w:r>
        <w:t>B</w:t>
      </w:r>
      <w:r w:rsidR="00B87714">
        <w:t xml:space="preserve">oundary </w:t>
      </w:r>
      <w:r w:rsidR="00540097">
        <w:t xml:space="preserve">conditions for </w:t>
      </w:r>
      <w:proofErr w:type="gramStart"/>
      <w:r w:rsidR="00540097">
        <w:t>flow  includes</w:t>
      </w:r>
      <w:proofErr w:type="gramEnd"/>
      <w:r w:rsidR="00540097">
        <w:t xml:space="preserve"> Type A and B errors and errors that arise from </w:t>
      </w:r>
      <w:r w:rsidR="00B87714" w:rsidRPr="00B87714">
        <w:t>disaggregating monthly average flows to daily average flows, distributing total inflows among tributary streams, and estimating inflow temperature</w:t>
      </w:r>
      <w:r w:rsidR="00B87714">
        <w:t>s</w:t>
      </w:r>
      <w:r w:rsidR="00B87714" w:rsidRPr="00B87714">
        <w:t xml:space="preserve">. The observed reservoir </w:t>
      </w:r>
      <w:r w:rsidR="00E519C0">
        <w:t xml:space="preserve">daily </w:t>
      </w:r>
      <w:r w:rsidR="00B87714" w:rsidRPr="00B87714">
        <w:t xml:space="preserve">inflows and releases from the historic period </w:t>
      </w:r>
      <w:r w:rsidR="00B87714">
        <w:t>were</w:t>
      </w:r>
      <w:r w:rsidR="00B87714" w:rsidRPr="00B87714">
        <w:t xml:space="preserve"> used to calculate a monthly average value</w:t>
      </w:r>
      <w:r w:rsidR="00E519C0">
        <w:t xml:space="preserve"> (aggregated)</w:t>
      </w:r>
      <w:r w:rsidR="00B87714" w:rsidRPr="00B87714">
        <w:t xml:space="preserve">. This monthly inflow </w:t>
      </w:r>
      <w:r w:rsidR="00B87714">
        <w:t>wa</w:t>
      </w:r>
      <w:r w:rsidR="00B87714" w:rsidRPr="00B87714">
        <w:t>s disaggregated back to daily inflows using the standard forecasting process and approach</w:t>
      </w:r>
      <w:r w:rsidR="00B87714">
        <w:t xml:space="preserve"> employed by Reclamation. </w:t>
      </w:r>
      <w:r w:rsidR="00450C8B">
        <w:t>Specifically, i</w:t>
      </w:r>
      <w:r w:rsidR="00CA584B">
        <w:t>nflows, release schedules, and diversion flows are disaggregated from one-month</w:t>
      </w:r>
      <w:r w:rsidR="00450C8B">
        <w:t xml:space="preserve"> (acre-feet per month)</w:t>
      </w:r>
      <w:r w:rsidR="00CA584B">
        <w:t xml:space="preserve"> to one-day </w:t>
      </w:r>
      <w:r w:rsidR="00450C8B">
        <w:t>(</w:t>
      </w:r>
      <w:proofErr w:type="spellStart"/>
      <w:r w:rsidR="00450C8B">
        <w:t>cfs</w:t>
      </w:r>
      <w:proofErr w:type="spellEnd"/>
      <w:r w:rsidR="00450C8B">
        <w:t xml:space="preserve">) </w:t>
      </w:r>
      <w:r w:rsidR="00CA584B">
        <w:t xml:space="preserve">values. For Shasta Lake, Trinity Lake, and Whiskeytown Lake inflows, Reclamation provided a temporal disaggregation pattern as a </w:t>
      </w:r>
      <w:r w:rsidR="00033FAF">
        <w:t>daily</w:t>
      </w:r>
      <w:r w:rsidR="00CA584B">
        <w:t xml:space="preserve"> hydrograph</w:t>
      </w:r>
      <w:r w:rsidR="00557B54">
        <w:t xml:space="preserve"> (</w:t>
      </w:r>
      <w:fldSimple w:instr=" REF _Ref140159973 ">
        <w:r w:rsidR="008574B4">
          <w:t xml:space="preserve">Figure </w:t>
        </w:r>
        <w:r w:rsidR="008574B4">
          <w:rPr>
            <w:noProof/>
          </w:rPr>
          <w:t>3</w:t>
        </w:r>
        <w:r w:rsidR="008574B4">
          <w:noBreakHyphen/>
        </w:r>
        <w:r w:rsidR="008574B4">
          <w:rPr>
            <w:noProof/>
          </w:rPr>
          <w:t>1</w:t>
        </w:r>
      </w:fldSimple>
      <w:r w:rsidR="00557B54">
        <w:t>)</w:t>
      </w:r>
      <w:r w:rsidR="00CA584B">
        <w:t>. To apply the pattern</w:t>
      </w:r>
      <w:r w:rsidR="00E13CE5">
        <w:t xml:space="preserve"> to a particular day in the month (</w:t>
      </w:r>
      <w:proofErr w:type="spellStart"/>
      <w:r w:rsidR="00E13CE5" w:rsidRPr="00C42E79">
        <w:rPr>
          <w:i/>
          <w:iCs/>
        </w:rPr>
        <w:t>q</w:t>
      </w:r>
      <w:r w:rsidR="00E13CE5" w:rsidRPr="00C42E79">
        <w:rPr>
          <w:i/>
          <w:iCs/>
          <w:sz w:val="32"/>
          <w:szCs w:val="32"/>
          <w:vertAlign w:val="subscript"/>
        </w:rPr>
        <w:t>day</w:t>
      </w:r>
      <w:proofErr w:type="spellEnd"/>
      <w:r w:rsidR="00E13CE5">
        <w:t>)</w:t>
      </w:r>
      <w:r w:rsidR="00CA584B">
        <w:t xml:space="preserve">, the ratio of each month’s volume in the pattern hydrograph </w:t>
      </w:r>
      <w:r w:rsidR="006E645C">
        <w:t>(</w:t>
      </w:r>
      <w:r w:rsidR="006E645C" w:rsidRPr="00C42E79">
        <w:rPr>
          <w:rFonts w:ascii="Symbol" w:hAnsi="Symbol"/>
        </w:rPr>
        <w:t>S</w:t>
      </w:r>
      <w:proofErr w:type="spellStart"/>
      <w:r w:rsidR="006E645C" w:rsidRPr="00C42E79">
        <w:rPr>
          <w:i/>
          <w:iCs/>
        </w:rPr>
        <w:t>q</w:t>
      </w:r>
      <w:r w:rsidR="006E645C" w:rsidRPr="00C42E79">
        <w:rPr>
          <w:i/>
          <w:iCs/>
          <w:sz w:val="32"/>
          <w:szCs w:val="32"/>
          <w:vertAlign w:val="subscript"/>
        </w:rPr>
        <w:t>day</w:t>
      </w:r>
      <w:proofErr w:type="spellEnd"/>
      <w:r w:rsidR="006E645C" w:rsidRPr="00C42E79">
        <w:rPr>
          <w:i/>
          <w:iCs/>
          <w:sz w:val="32"/>
          <w:szCs w:val="32"/>
          <w:vertAlign w:val="subscript"/>
        </w:rPr>
        <w:t>-pattern</w:t>
      </w:r>
      <w:r w:rsidR="006E645C">
        <w:t xml:space="preserve">) </w:t>
      </w:r>
      <w:r w:rsidR="00CA584B">
        <w:t xml:space="preserve">to the volume given in the operation spreadsheet </w:t>
      </w:r>
      <w:r w:rsidR="00B7537E">
        <w:t>(</w:t>
      </w:r>
      <w:proofErr w:type="spellStart"/>
      <w:r w:rsidR="00B7537E" w:rsidRPr="00B7537E">
        <w:rPr>
          <w:i/>
          <w:iCs/>
        </w:rPr>
        <w:t>Volume</w:t>
      </w:r>
      <w:r w:rsidR="00B7537E" w:rsidRPr="00B7537E">
        <w:rPr>
          <w:i/>
          <w:iCs/>
          <w:sz w:val="32"/>
          <w:szCs w:val="32"/>
          <w:vertAlign w:val="subscript"/>
        </w:rPr>
        <w:t>month</w:t>
      </w:r>
      <w:proofErr w:type="spellEnd"/>
      <w:r w:rsidR="00B7537E">
        <w:t xml:space="preserve">) </w:t>
      </w:r>
      <w:r w:rsidR="00CA584B">
        <w:t xml:space="preserve">is calculated, and the pattern hydrograph value for </w:t>
      </w:r>
      <w:r w:rsidR="006E645C">
        <w:t xml:space="preserve">the </w:t>
      </w:r>
      <w:r w:rsidR="00E13CE5">
        <w:t>specified day</w:t>
      </w:r>
      <w:r w:rsidR="00CA584B">
        <w:t xml:space="preserve"> in that month </w:t>
      </w:r>
      <w:r w:rsidR="002F4530">
        <w:t>(</w:t>
      </w:r>
      <w:proofErr w:type="spellStart"/>
      <w:r w:rsidR="002F4530" w:rsidRPr="00C42E79">
        <w:rPr>
          <w:i/>
          <w:iCs/>
        </w:rPr>
        <w:t>q</w:t>
      </w:r>
      <w:r w:rsidR="002F4530" w:rsidRPr="00C42E79">
        <w:rPr>
          <w:i/>
          <w:iCs/>
          <w:sz w:val="32"/>
          <w:szCs w:val="32"/>
          <w:vertAlign w:val="subscript"/>
        </w:rPr>
        <w:t>day</w:t>
      </w:r>
      <w:proofErr w:type="spellEnd"/>
      <w:r w:rsidR="002F4530" w:rsidRPr="00C42E79">
        <w:rPr>
          <w:i/>
          <w:iCs/>
          <w:sz w:val="32"/>
          <w:szCs w:val="32"/>
          <w:vertAlign w:val="subscript"/>
        </w:rPr>
        <w:t>-pattern</w:t>
      </w:r>
      <w:r w:rsidR="002F4530">
        <w:t xml:space="preserve">) </w:t>
      </w:r>
      <w:r w:rsidR="00CA584B">
        <w:t>is scaled by the volume ratio</w:t>
      </w:r>
      <w:r w:rsidR="00E13CE5">
        <w:t>:</w:t>
      </w:r>
      <w:r w:rsidR="00CA584B">
        <w:t xml:space="preserve"> </w:t>
      </w:r>
    </w:p>
    <w:p w14:paraId="2DACFEBF" w14:textId="6C7248AF" w:rsidR="00450C8B" w:rsidRDefault="0008474C" w:rsidP="00E06F5F">
      <w:pPr>
        <w:pStyle w:val="BodyText"/>
        <w:tabs>
          <w:tab w:val="left" w:pos="8640"/>
        </w:tabs>
      </w:pPr>
      <m:oMath>
        <m:sSub>
          <m:sSubPr>
            <m:ctrlPr>
              <w:rPr>
                <w:rFonts w:ascii="Cambria Math" w:hAnsi="Cambria Math"/>
                <w:i/>
              </w:rPr>
            </m:ctrlPr>
          </m:sSubPr>
          <m:e>
            <m:r>
              <w:rPr>
                <w:rFonts w:ascii="Cambria Math" w:hAnsi="Cambria Math"/>
              </w:rPr>
              <m:t>q</m:t>
            </m:r>
          </m:e>
          <m:sub>
            <m:r>
              <w:rPr>
                <w:rFonts w:ascii="Cambria Math" w:hAnsi="Cambria Math"/>
              </w:rPr>
              <m:t>day</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day-pattern</m:t>
            </m:r>
          </m:sub>
        </m:sSub>
        <m:d>
          <m:dPr>
            <m:ctrlPr>
              <w:rPr>
                <w:rFonts w:ascii="Cambria Math" w:hAnsi="Cambria Math"/>
                <w:i/>
              </w:rPr>
            </m:ctrlPr>
          </m:dPr>
          <m:e>
            <m:sSub>
              <m:sSubPr>
                <m:ctrlPr>
                  <w:rPr>
                    <w:rFonts w:ascii="Cambria Math" w:hAnsi="Cambria Math"/>
                    <w:i/>
                  </w:rPr>
                </m:ctrlPr>
              </m:sSubPr>
              <m:e>
                <m:r>
                  <w:rPr>
                    <w:rFonts w:ascii="Cambria Math" w:hAnsi="Cambria Math"/>
                  </w:rPr>
                  <m:t>Volume</m:t>
                </m:r>
              </m:e>
              <m:sub>
                <m:r>
                  <w:rPr>
                    <w:rFonts w:ascii="Cambria Math" w:hAnsi="Cambria Math"/>
                  </w:rPr>
                  <m:t>month</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month</m:t>
                </m:r>
              </m:sub>
              <m:sup/>
              <m:e>
                <m:sSub>
                  <m:sSubPr>
                    <m:ctrlPr>
                      <w:rPr>
                        <w:rFonts w:ascii="Cambria Math" w:hAnsi="Cambria Math"/>
                        <w:i/>
                      </w:rPr>
                    </m:ctrlPr>
                  </m:sSubPr>
                  <m:e>
                    <m:r>
                      <w:rPr>
                        <w:rFonts w:ascii="Cambria Math" w:hAnsi="Cambria Math"/>
                      </w:rPr>
                      <m:t>q</m:t>
                    </m:r>
                  </m:e>
                  <m:sub>
                    <m:r>
                      <w:rPr>
                        <w:rFonts w:ascii="Cambria Math" w:hAnsi="Cambria Math"/>
                      </w:rPr>
                      <m:t>day-pattern</m:t>
                    </m:r>
                  </m:sub>
                </m:sSub>
              </m:e>
            </m:nary>
          </m:e>
        </m:d>
      </m:oMath>
      <w:r w:rsidR="00E06F5F">
        <w:tab/>
        <w:t>(1)</w:t>
      </w:r>
    </w:p>
    <w:p w14:paraId="6C668E94" w14:textId="0CCA3813" w:rsidR="00CA584B" w:rsidRDefault="00CA584B" w:rsidP="00CA584B">
      <w:pPr>
        <w:pStyle w:val="BodyText"/>
      </w:pPr>
      <w:r>
        <w:t>Where no pattern hydrograph is available, volumes are converted to uniform flow rates for each month.</w:t>
      </w:r>
      <w:r w:rsidR="00E13CE5">
        <w:t xml:space="preserve"> </w:t>
      </w:r>
    </w:p>
    <w:p w14:paraId="66417E0B" w14:textId="482ABFA8" w:rsidR="00ED2D9E" w:rsidRDefault="00ED2D9E" w:rsidP="00CA584B">
      <w:pPr>
        <w:pStyle w:val="BodyText"/>
      </w:pPr>
      <w:r>
        <w:rPr>
          <w:noProof/>
        </w:rPr>
        <w:drawing>
          <wp:inline distT="0" distB="0" distL="0" distR="0" wp14:anchorId="3F7189BD" wp14:editId="7B9DD51C">
            <wp:extent cx="4176395" cy="2694940"/>
            <wp:effectExtent l="0" t="0" r="0" b="0"/>
            <wp:docPr id="654798165" name="Picture 654798165" descr="Pattern inflow hydrograph for Shasta Lake total inflow for a calendar year.   Daily seasonal pattern reproduces higher winter and spring inflow from precipitation (as rain and snow) and lower flow summer and fall periods.&#10;X-axis: time (Jan-Dec)&#10;Y-axis: flow (3000-10000 cf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98165" name="Picture 1" descr="Pattern inflow hydrograph for Shasta Lake total inflow for a calendar year.   Daily seasonal pattern reproduces higher winter and spring inflow from precipitation (as rain and snow) and lower flow summer and fall periods.&#10;X-axis: time (Jan-Dec)&#10;Y-axis: flow (3000-10000 cfs)&#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6395" cy="2694940"/>
                    </a:xfrm>
                    <a:prstGeom prst="rect">
                      <a:avLst/>
                    </a:prstGeom>
                    <a:noFill/>
                  </pic:spPr>
                </pic:pic>
              </a:graphicData>
            </a:graphic>
          </wp:inline>
        </w:drawing>
      </w:r>
    </w:p>
    <w:p w14:paraId="5DD27107" w14:textId="6EB45BA6" w:rsidR="00557B54" w:rsidRDefault="00557B54" w:rsidP="00557B54">
      <w:pPr>
        <w:pStyle w:val="VIFigureTitleSegoeUIRegular12"/>
      </w:pPr>
      <w:bookmarkStart w:id="16" w:name="_Ref140159973"/>
      <w:bookmarkStart w:id="17" w:name="_Toc141441726"/>
      <w:r>
        <w:t xml:space="preserve">Figure </w:t>
      </w:r>
      <w:r>
        <w:fldChar w:fldCharType="begin"/>
      </w:r>
      <w:r>
        <w:instrText>STYLEREF 1 \s</w:instrText>
      </w:r>
      <w:r>
        <w:fldChar w:fldCharType="separate"/>
      </w:r>
      <w:r w:rsidR="008574B4">
        <w:rPr>
          <w:noProof/>
        </w:rPr>
        <w:t>3</w:t>
      </w:r>
      <w:r>
        <w:fldChar w:fldCharType="end"/>
      </w:r>
      <w:r>
        <w:noBreakHyphen/>
      </w:r>
      <w:r>
        <w:fldChar w:fldCharType="begin"/>
      </w:r>
      <w:r>
        <w:instrText>SEQ Figure \* ARABIC \s 1</w:instrText>
      </w:r>
      <w:r>
        <w:fldChar w:fldCharType="separate"/>
      </w:r>
      <w:r w:rsidR="008574B4">
        <w:rPr>
          <w:noProof/>
        </w:rPr>
        <w:t>1</w:t>
      </w:r>
      <w:r>
        <w:fldChar w:fldCharType="end"/>
      </w:r>
      <w:bookmarkEnd w:id="16"/>
      <w:r>
        <w:t xml:space="preserve">. </w:t>
      </w:r>
      <w:r w:rsidRPr="00033FAF">
        <w:t xml:space="preserve">Pattern </w:t>
      </w:r>
      <w:r w:rsidR="00B9537B">
        <w:t>i</w:t>
      </w:r>
      <w:r w:rsidRPr="00033FAF">
        <w:t xml:space="preserve">nflow </w:t>
      </w:r>
      <w:r w:rsidR="00B9537B">
        <w:t>h</w:t>
      </w:r>
      <w:r w:rsidRPr="00033FAF">
        <w:t>ydrograph for Shasta Lake</w:t>
      </w:r>
      <w:r w:rsidRPr="00837FE4">
        <w:t>.</w:t>
      </w:r>
      <w:bookmarkEnd w:id="17"/>
    </w:p>
    <w:p w14:paraId="78CDC85D" w14:textId="0B7E3E6F" w:rsidR="007C4FDB" w:rsidRDefault="00B87714" w:rsidP="00D05F8D">
      <w:pPr>
        <w:pStyle w:val="BodyText"/>
      </w:pPr>
      <w:r>
        <w:lastRenderedPageBreak/>
        <w:t xml:space="preserve">The result was </w:t>
      </w:r>
      <w:r w:rsidRPr="00B87714">
        <w:t xml:space="preserve">a daily time series that </w:t>
      </w:r>
      <w:r>
        <w:t>differed from the historic period</w:t>
      </w:r>
      <w:r w:rsidR="00E519C0">
        <w:t xml:space="preserve"> in magnitude and distribution</w:t>
      </w:r>
      <w:r>
        <w:t xml:space="preserve">, but was </w:t>
      </w:r>
      <w:r w:rsidRPr="00B87714">
        <w:t>equivalent to the monthly average</w:t>
      </w:r>
      <w:r>
        <w:t xml:space="preserve"> (i.e., conserved mass)</w:t>
      </w:r>
      <w:r w:rsidRPr="00B87714">
        <w:t xml:space="preserve">. </w:t>
      </w:r>
      <w:r w:rsidR="00B52339">
        <w:t xml:space="preserve">Shasta Dam outflows are typically forecast and modeled as a monthly average and thus historic outflow data were averaged to monthly values and used in the forecast. </w:t>
      </w:r>
      <w:r w:rsidR="00E519C0">
        <w:t>Th</w:t>
      </w:r>
      <w:r w:rsidR="00B52339">
        <w:t>e</w:t>
      </w:r>
      <w:r w:rsidR="00B52339" w:rsidRPr="00B52339">
        <w:t xml:space="preserve"> </w:t>
      </w:r>
      <w:r w:rsidR="00B52339" w:rsidRPr="00837FE4">
        <w:t xml:space="preserve">Shasta Lake inflow for historic daily average, historic monthly average, and disaggregate daily (from historic monthly average), and Shasta Dam total release for historic daily average, historic monthly average </w:t>
      </w:r>
      <w:r w:rsidR="00B52339">
        <w:t xml:space="preserve">for </w:t>
      </w:r>
      <w:r w:rsidR="00B52339" w:rsidRPr="00837FE4">
        <w:t>2006</w:t>
      </w:r>
      <w:r w:rsidR="00B52339">
        <w:t xml:space="preserve"> is shown in </w:t>
      </w:r>
      <w:fldSimple w:instr=" REF _Ref140000730 ">
        <w:r w:rsidR="008574B4">
          <w:t xml:space="preserve">Figure </w:t>
        </w:r>
        <w:r w:rsidR="008574B4">
          <w:rPr>
            <w:noProof/>
          </w:rPr>
          <w:t>3</w:t>
        </w:r>
        <w:r w:rsidR="008574B4">
          <w:noBreakHyphen/>
        </w:r>
        <w:r w:rsidR="008574B4">
          <w:rPr>
            <w:noProof/>
          </w:rPr>
          <w:t>2</w:t>
        </w:r>
      </w:fldSimple>
      <w:r w:rsidR="00B52339">
        <w:t>. Th</w:t>
      </w:r>
      <w:r w:rsidR="00E519C0">
        <w:t xml:space="preserve">e </w:t>
      </w:r>
      <w:r w:rsidR="00D05F8D">
        <w:t xml:space="preserve">total </w:t>
      </w:r>
      <w:r w:rsidR="007C4FDB" w:rsidRPr="00C907C3">
        <w:t xml:space="preserve">Shasta Lake </w:t>
      </w:r>
      <w:r w:rsidR="00E06F5F" w:rsidRPr="00C907C3">
        <w:t>inflow</w:t>
      </w:r>
      <w:r w:rsidR="007C4FDB" w:rsidRPr="00C907C3">
        <w:t xml:space="preserve"> </w:t>
      </w:r>
      <w:r w:rsidR="00D05F8D">
        <w:t xml:space="preserve">was </w:t>
      </w:r>
      <w:r w:rsidR="007C4FDB" w:rsidRPr="00C907C3">
        <w:t xml:space="preserve">spatially </w:t>
      </w:r>
      <w:r w:rsidR="00E519C0">
        <w:t xml:space="preserve">disaggregated </w:t>
      </w:r>
      <w:r w:rsidR="00D05F8D">
        <w:t xml:space="preserve">to individual </w:t>
      </w:r>
      <w:r w:rsidR="003F1AFD">
        <w:t>tributaries</w:t>
      </w:r>
      <w:r w:rsidR="007C4FDB" w:rsidRPr="00C907C3">
        <w:t xml:space="preserve">. Flow records for the years 2000-2019 on the tributaries were </w:t>
      </w:r>
      <w:r w:rsidR="007C4FDB">
        <w:t>reviewed</w:t>
      </w:r>
      <w:r w:rsidR="007C4FDB" w:rsidRPr="00C907C3">
        <w:t xml:space="preserve"> and weights calculated by month </w:t>
      </w:r>
      <w:r w:rsidR="007C4FDB">
        <w:t xml:space="preserve">distribute </w:t>
      </w:r>
      <w:r w:rsidR="007C4FDB" w:rsidRPr="00C907C3">
        <w:t xml:space="preserve">the total inflow into the reservoirs onto the </w:t>
      </w:r>
      <w:r w:rsidR="007C4FDB">
        <w:t xml:space="preserve">individual </w:t>
      </w:r>
      <w:r w:rsidR="007C4FDB" w:rsidRPr="00C907C3">
        <w:t>tributar</w:t>
      </w:r>
      <w:r w:rsidR="007C4FDB">
        <w:t>y inflows</w:t>
      </w:r>
      <w:r w:rsidR="007C4FDB" w:rsidRPr="00C907C3">
        <w:t xml:space="preserve">. Weights were calculated by summing all </w:t>
      </w:r>
      <w:r w:rsidR="007C4FDB">
        <w:t xml:space="preserve">daily </w:t>
      </w:r>
      <w:r w:rsidR="007C4FDB" w:rsidRPr="00C907C3">
        <w:t xml:space="preserve">flows </w:t>
      </w:r>
      <w:r w:rsidR="007C4FDB">
        <w:t>(</w:t>
      </w:r>
      <w:proofErr w:type="spellStart"/>
      <w:r w:rsidR="007C4FDB" w:rsidRPr="007C4FDB">
        <w:rPr>
          <w:i/>
          <w:iCs/>
        </w:rPr>
        <w:t>q</w:t>
      </w:r>
      <w:r w:rsidR="007C4FDB" w:rsidRPr="007C4FDB">
        <w:rPr>
          <w:i/>
          <w:iCs/>
          <w:sz w:val="28"/>
          <w:szCs w:val="28"/>
          <w:vertAlign w:val="subscript"/>
        </w:rPr>
        <w:t>trib</w:t>
      </w:r>
      <w:proofErr w:type="spellEnd"/>
      <w:r w:rsidR="007C4FDB" w:rsidRPr="007C4FDB">
        <w:rPr>
          <w:i/>
          <w:iCs/>
          <w:sz w:val="28"/>
          <w:szCs w:val="28"/>
          <w:vertAlign w:val="subscript"/>
        </w:rPr>
        <w:t xml:space="preserve"> day</w:t>
      </w:r>
      <w:r w:rsidR="007C4FDB">
        <w:t xml:space="preserve">) </w:t>
      </w:r>
      <w:r w:rsidR="007C4FDB" w:rsidRPr="00C907C3">
        <w:t xml:space="preserve">in a month on a tributary for all </w:t>
      </w:r>
      <w:r w:rsidR="00E06F5F" w:rsidRPr="00C907C3">
        <w:t>years and</w:t>
      </w:r>
      <w:r w:rsidR="007C4FDB" w:rsidRPr="00C907C3">
        <w:t xml:space="preserve"> dividing that volume by the sum of all flows in the same month on all tributaries for all years</w:t>
      </w:r>
      <w:r w:rsidR="007C4FDB">
        <w:t>.</w:t>
      </w:r>
    </w:p>
    <w:p w14:paraId="4688FE39" w14:textId="3173BB92" w:rsidR="007C4FDB" w:rsidRDefault="0008474C" w:rsidP="00D05F8D">
      <w:pPr>
        <w:pStyle w:val="BodyText"/>
        <w:tabs>
          <w:tab w:val="left" w:pos="8640"/>
        </w:tabs>
      </w:pPr>
      <m:oMath>
        <m:sSub>
          <m:sSubPr>
            <m:ctrlPr>
              <w:rPr>
                <w:rFonts w:ascii="Cambria Math" w:hAnsi="Cambria Math"/>
                <w:i/>
              </w:rPr>
            </m:ctrlPr>
          </m:sSubPr>
          <m:e>
            <m:r>
              <w:rPr>
                <w:rFonts w:ascii="Cambria Math" w:hAnsi="Cambria Math"/>
              </w:rPr>
              <m:t>weight</m:t>
            </m:r>
          </m:e>
          <m:sub>
            <m:r>
              <w:rPr>
                <w:rFonts w:ascii="Cambria Math" w:hAnsi="Cambria Math"/>
              </w:rPr>
              <m:t>trib month</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all years</m:t>
            </m:r>
          </m:sub>
          <m:sup/>
          <m:e>
            <m:nary>
              <m:naryPr>
                <m:chr m:val="∑"/>
                <m:limLoc m:val="undOvr"/>
                <m:supHide m:val="1"/>
                <m:ctrlPr>
                  <w:rPr>
                    <w:rFonts w:ascii="Cambria Math" w:hAnsi="Cambria Math"/>
                    <w:i/>
                  </w:rPr>
                </m:ctrlPr>
              </m:naryPr>
              <m:sub>
                <m:r>
                  <w:rPr>
                    <w:rFonts w:ascii="Cambria Math" w:hAnsi="Cambria Math"/>
                  </w:rPr>
                  <m:t>month</m:t>
                </m:r>
              </m:sub>
              <m:sup/>
              <m:e>
                <m:sSub>
                  <m:sSubPr>
                    <m:ctrlPr>
                      <w:rPr>
                        <w:rFonts w:ascii="Cambria Math" w:hAnsi="Cambria Math"/>
                        <w:i/>
                      </w:rPr>
                    </m:ctrlPr>
                  </m:sSubPr>
                  <m:e>
                    <m:r>
                      <w:rPr>
                        <w:rFonts w:ascii="Cambria Math" w:hAnsi="Cambria Math"/>
                      </w:rPr>
                      <m:t>q</m:t>
                    </m:r>
                  </m:e>
                  <m:sub>
                    <m:r>
                      <w:rPr>
                        <w:rFonts w:ascii="Cambria Math" w:hAnsi="Cambria Math"/>
                      </w:rPr>
                      <m:t>trib day</m:t>
                    </m:r>
                  </m:sub>
                </m:sSub>
              </m:e>
            </m:nary>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all years</m:t>
            </m:r>
          </m:sub>
          <m:sup/>
          <m:e>
            <m:nary>
              <m:naryPr>
                <m:chr m:val="∑"/>
                <m:limLoc m:val="undOvr"/>
                <m:supHide m:val="1"/>
                <m:ctrlPr>
                  <w:rPr>
                    <w:rFonts w:ascii="Cambria Math" w:hAnsi="Cambria Math"/>
                    <w:i/>
                  </w:rPr>
                </m:ctrlPr>
              </m:naryPr>
              <m:sub>
                <m:r>
                  <w:rPr>
                    <w:rFonts w:ascii="Cambria Math" w:hAnsi="Cambria Math"/>
                  </w:rPr>
                  <m:t>month</m:t>
                </m:r>
              </m:sub>
              <m:sup/>
              <m:e>
                <m:nary>
                  <m:naryPr>
                    <m:chr m:val="∑"/>
                    <m:limLoc m:val="undOvr"/>
                    <m:supHide m:val="1"/>
                    <m:ctrlPr>
                      <w:rPr>
                        <w:rFonts w:ascii="Cambria Math" w:hAnsi="Cambria Math"/>
                        <w:i/>
                      </w:rPr>
                    </m:ctrlPr>
                  </m:naryPr>
                  <m:sub>
                    <m:r>
                      <w:rPr>
                        <w:rFonts w:ascii="Cambria Math" w:hAnsi="Cambria Math"/>
                      </w:rPr>
                      <m:t>all tribs</m:t>
                    </m:r>
                  </m:sub>
                  <m:sup/>
                  <m:e>
                    <m:sSub>
                      <m:sSubPr>
                        <m:ctrlPr>
                          <w:rPr>
                            <w:rFonts w:ascii="Cambria Math" w:hAnsi="Cambria Math"/>
                            <w:i/>
                          </w:rPr>
                        </m:ctrlPr>
                      </m:sSubPr>
                      <m:e>
                        <m:r>
                          <w:rPr>
                            <w:rFonts w:ascii="Cambria Math" w:hAnsi="Cambria Math"/>
                          </w:rPr>
                          <m:t>q</m:t>
                        </m:r>
                      </m:e>
                      <m:sub>
                        <m:r>
                          <w:rPr>
                            <w:rFonts w:ascii="Cambria Math" w:hAnsi="Cambria Math"/>
                          </w:rPr>
                          <m:t>trib day</m:t>
                        </m:r>
                      </m:sub>
                    </m:sSub>
                  </m:e>
                </m:nary>
              </m:e>
            </m:nary>
          </m:e>
        </m:nary>
      </m:oMath>
      <w:r w:rsidR="00D05F8D">
        <w:tab/>
      </w:r>
      <w:r w:rsidR="00E06F5F">
        <w:t>(2)</w:t>
      </w:r>
    </w:p>
    <w:p w14:paraId="399688E2" w14:textId="0A2B646C" w:rsidR="00E519C0" w:rsidRDefault="00457C42" w:rsidP="00B87714">
      <w:pPr>
        <w:pStyle w:val="BodyText"/>
      </w:pPr>
      <w:r>
        <w:t>The disaggregated</w:t>
      </w:r>
      <w:r w:rsidR="003F1AFD">
        <w:t xml:space="preserve"> monthly </w:t>
      </w:r>
      <w:r>
        <w:t>weights for Shasta Lake tributaries</w:t>
      </w:r>
      <w:r w:rsidR="003F1AFD">
        <w:t xml:space="preserve"> (</w:t>
      </w:r>
      <w:fldSimple w:instr=" REF _Ref119407824 ">
        <w:r w:rsidR="008574B4">
          <w:t xml:space="preserve">Table </w:t>
        </w:r>
        <w:r w:rsidR="008574B4">
          <w:rPr>
            <w:noProof/>
          </w:rPr>
          <w:t>3</w:t>
        </w:r>
        <w:r w:rsidR="008574B4">
          <w:noBreakHyphen/>
        </w:r>
        <w:r w:rsidR="008574B4">
          <w:rPr>
            <w:noProof/>
          </w:rPr>
          <w:t>2</w:t>
        </w:r>
      </w:fldSimple>
      <w:r w:rsidR="008003B5">
        <w:t xml:space="preserve">) and an example of the four </w:t>
      </w:r>
      <w:r>
        <w:t xml:space="preserve">Shasta Lake </w:t>
      </w:r>
      <w:r w:rsidR="008003B5">
        <w:t xml:space="preserve">tributaries </w:t>
      </w:r>
      <w:r>
        <w:t>are</w:t>
      </w:r>
      <w:r w:rsidR="008003B5">
        <w:t xml:space="preserve"> shown in </w:t>
      </w:r>
      <w:fldSimple w:instr=" REF _Ref140000979 ">
        <w:r w:rsidR="008574B4">
          <w:t xml:space="preserve">Figure </w:t>
        </w:r>
        <w:r w:rsidR="008574B4">
          <w:rPr>
            <w:noProof/>
          </w:rPr>
          <w:t>3</w:t>
        </w:r>
        <w:r w:rsidR="008574B4">
          <w:noBreakHyphen/>
        </w:r>
        <w:r w:rsidR="008574B4">
          <w:rPr>
            <w:noProof/>
          </w:rPr>
          <w:t>3</w:t>
        </w:r>
      </w:fldSimple>
      <w:r w:rsidR="003F1AFD">
        <w:t>.</w:t>
      </w:r>
      <w:r>
        <w:t xml:space="preserve"> Trinity Lake was addressed in a similar manner.</w:t>
      </w:r>
    </w:p>
    <w:p w14:paraId="2A63EC7B" w14:textId="77777777" w:rsidR="00321BAE" w:rsidRDefault="00321BAE" w:rsidP="00321BAE">
      <w:pPr>
        <w:pStyle w:val="BodyText"/>
      </w:pPr>
      <w:r>
        <w:rPr>
          <w:noProof/>
        </w:rPr>
        <w:drawing>
          <wp:inline distT="0" distB="0" distL="0" distR="0" wp14:anchorId="3AD5E640" wp14:editId="48D3D421">
            <wp:extent cx="5929174" cy="2985438"/>
            <wp:effectExtent l="0" t="0" r="0" b="5715"/>
            <wp:docPr id="975020779" name="Picture 975020779" descr="Two graphs: &#10;Top - Shasta Lake inflow for historic daily average, historic monthly average, and disaggregate daily (from historic monthly average. Three lines. &#10;Bottom - Shasta Dam total release for historic daily average, historic monthly average. Two lines&#10;X-axis: time (Jan-Dec, 2006)&#10;Y-Axis: flow (both 0-60,000 c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20779" name="Picture 975020779" descr="Two graphs: &#10;Top - Shasta Lake inflow for historic daily average, historic monthly average, and disaggregate daily (from historic monthly average. Three lines. &#10;Bottom - Shasta Dam total release for historic daily average, historic monthly average. Two lines&#10;X-axis: time (Jan-Dec, 2006)&#10;Y-Axis: flow (both 0-60,000 cf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0528" cy="2996190"/>
                    </a:xfrm>
                    <a:prstGeom prst="rect">
                      <a:avLst/>
                    </a:prstGeom>
                    <a:noFill/>
                  </pic:spPr>
                </pic:pic>
              </a:graphicData>
            </a:graphic>
          </wp:inline>
        </w:drawing>
      </w:r>
    </w:p>
    <w:p w14:paraId="5673FDA1" w14:textId="0791D5A3" w:rsidR="00321BAE" w:rsidRDefault="00321BAE" w:rsidP="00321BAE">
      <w:pPr>
        <w:pStyle w:val="VIFigureTitleSegoeUIRegular12"/>
      </w:pPr>
      <w:bookmarkStart w:id="18" w:name="_Ref140000730"/>
      <w:bookmarkStart w:id="19" w:name="_Toc141441727"/>
      <w:bookmarkStart w:id="20" w:name="_Hlk140159537"/>
      <w:r>
        <w:t xml:space="preserve">Figure </w:t>
      </w:r>
      <w:r>
        <w:fldChar w:fldCharType="begin"/>
      </w:r>
      <w:r>
        <w:instrText>STYLEREF 1 \s</w:instrText>
      </w:r>
      <w:r>
        <w:fldChar w:fldCharType="separate"/>
      </w:r>
      <w:r w:rsidR="008574B4">
        <w:rPr>
          <w:noProof/>
        </w:rPr>
        <w:t>3</w:t>
      </w:r>
      <w:r>
        <w:fldChar w:fldCharType="end"/>
      </w:r>
      <w:r>
        <w:noBreakHyphen/>
      </w:r>
      <w:r>
        <w:fldChar w:fldCharType="begin"/>
      </w:r>
      <w:r>
        <w:instrText>SEQ Figure \* ARABIC \s 1</w:instrText>
      </w:r>
      <w:r>
        <w:fldChar w:fldCharType="separate"/>
      </w:r>
      <w:r w:rsidR="008574B4">
        <w:rPr>
          <w:noProof/>
        </w:rPr>
        <w:t>2</w:t>
      </w:r>
      <w:r>
        <w:fldChar w:fldCharType="end"/>
      </w:r>
      <w:bookmarkEnd w:id="18"/>
      <w:r>
        <w:t xml:space="preserve">. </w:t>
      </w:r>
      <w:r w:rsidRPr="00837FE4">
        <w:t>Shasta Lake inflow for historic daily average, historic monthly average, and disaggregate daily (from historic monthly average) (top), and Shasta Dam total release for historic daily average, historic monthly average (bottom): 2006.</w:t>
      </w:r>
      <w:bookmarkEnd w:id="19"/>
    </w:p>
    <w:p w14:paraId="2EB7FCC9" w14:textId="334F0EC8" w:rsidR="003F1AFD" w:rsidRDefault="003F1AFD" w:rsidP="00A312F3">
      <w:pPr>
        <w:pStyle w:val="vitableTitleSegoeUI12"/>
        <w:keepNext/>
      </w:pPr>
      <w:bookmarkStart w:id="21" w:name="_Ref119407824"/>
      <w:bookmarkStart w:id="22" w:name="_Ref103869823"/>
      <w:bookmarkStart w:id="23" w:name="_Ref121772818"/>
      <w:bookmarkStart w:id="24" w:name="_Toc138167174"/>
      <w:bookmarkStart w:id="25" w:name="_Toc139897507"/>
      <w:bookmarkStart w:id="26" w:name="_Toc141441750"/>
      <w:bookmarkEnd w:id="20"/>
      <w:r>
        <w:lastRenderedPageBreak/>
        <w:t xml:space="preserve">Table </w:t>
      </w:r>
      <w:fldSimple w:instr=" STYLEREF 1 \s ">
        <w:r w:rsidR="008574B4">
          <w:rPr>
            <w:noProof/>
          </w:rPr>
          <w:t>3</w:t>
        </w:r>
      </w:fldSimple>
      <w:r>
        <w:noBreakHyphen/>
      </w:r>
      <w:fldSimple w:instr=" SEQ Table \* ARABIC \s 1 ">
        <w:r w:rsidR="008574B4">
          <w:rPr>
            <w:noProof/>
          </w:rPr>
          <w:t>2</w:t>
        </w:r>
      </w:fldSimple>
      <w:bookmarkEnd w:id="21"/>
      <w:bookmarkEnd w:id="22"/>
      <w:bookmarkEnd w:id="23"/>
      <w:r>
        <w:t>. Shasta Lake modeled tributary i</w:t>
      </w:r>
      <w:r w:rsidRPr="003F1AFD">
        <w:t xml:space="preserve">nflow </w:t>
      </w:r>
      <w:bookmarkEnd w:id="24"/>
      <w:bookmarkEnd w:id="25"/>
      <w:r w:rsidR="00C3492B">
        <w:t>weights</w:t>
      </w:r>
      <w:r>
        <w:t xml:space="preserve"> by month</w:t>
      </w:r>
      <w:r w:rsidR="007B159C">
        <w:t xml:space="preserve"> (</w:t>
      </w:r>
      <w:proofErr w:type="spellStart"/>
      <w:r w:rsidR="007B159C" w:rsidRPr="00421672">
        <w:rPr>
          <w:i/>
          <w:iCs/>
        </w:rPr>
        <w:t>weight</w:t>
      </w:r>
      <w:r w:rsidR="00421672" w:rsidRPr="00421672">
        <w:rPr>
          <w:i/>
          <w:iCs/>
          <w:sz w:val="28"/>
          <w:szCs w:val="28"/>
          <w:vertAlign w:val="subscript"/>
        </w:rPr>
        <w:t>trib</w:t>
      </w:r>
      <w:proofErr w:type="spellEnd"/>
      <w:r w:rsidR="00421672" w:rsidRPr="00421672">
        <w:rPr>
          <w:i/>
          <w:iCs/>
          <w:sz w:val="28"/>
          <w:szCs w:val="28"/>
          <w:vertAlign w:val="subscript"/>
        </w:rPr>
        <w:t xml:space="preserve"> month</w:t>
      </w:r>
      <w:r w:rsidR="00421672">
        <w:t>)</w:t>
      </w:r>
      <w:r w:rsidRPr="000227B1">
        <w:t>.</w:t>
      </w:r>
      <w:bookmarkEnd w:id="26"/>
    </w:p>
    <w:tbl>
      <w:tblPr>
        <w:tblStyle w:val="TableGrid"/>
        <w:tblW w:w="0" w:type="auto"/>
        <w:tblCellMar>
          <w:top w:w="43" w:type="dxa"/>
          <w:left w:w="43" w:type="dxa"/>
          <w:bottom w:w="43" w:type="dxa"/>
          <w:right w:w="43" w:type="dxa"/>
        </w:tblCellMar>
        <w:tblLook w:val="04A0" w:firstRow="1" w:lastRow="0" w:firstColumn="1" w:lastColumn="0" w:noHBand="0" w:noVBand="1"/>
      </w:tblPr>
      <w:tblGrid>
        <w:gridCol w:w="1075"/>
        <w:gridCol w:w="2070"/>
        <w:gridCol w:w="1890"/>
        <w:gridCol w:w="2445"/>
        <w:gridCol w:w="1870"/>
      </w:tblGrid>
      <w:tr w:rsidR="00A312F3" w14:paraId="48147AA0" w14:textId="77777777" w:rsidTr="00A312F3">
        <w:trPr>
          <w:tblHeader/>
        </w:trPr>
        <w:tc>
          <w:tcPr>
            <w:tcW w:w="1075" w:type="dxa"/>
            <w:vAlign w:val="bottom"/>
          </w:tcPr>
          <w:p w14:paraId="372AB97F" w14:textId="1B305CC2" w:rsidR="00A312F3" w:rsidRDefault="00A312F3" w:rsidP="00A312F3">
            <w:pPr>
              <w:pStyle w:val="vitableHeadingsSegoeUISemibold12pt"/>
              <w:keepNext/>
            </w:pPr>
            <w:r>
              <w:t>Month</w:t>
            </w:r>
          </w:p>
        </w:tc>
        <w:tc>
          <w:tcPr>
            <w:tcW w:w="2070" w:type="dxa"/>
            <w:vAlign w:val="bottom"/>
          </w:tcPr>
          <w:p w14:paraId="7D1B1C71" w14:textId="1EAF5261" w:rsidR="00A312F3" w:rsidRDefault="00A312F3" w:rsidP="00A312F3">
            <w:pPr>
              <w:pStyle w:val="vitableHeadingsSegoeUISemibold12pt"/>
              <w:keepNext/>
            </w:pPr>
            <w:r>
              <w:t>Sacramento River</w:t>
            </w:r>
          </w:p>
        </w:tc>
        <w:tc>
          <w:tcPr>
            <w:tcW w:w="1890" w:type="dxa"/>
            <w:vAlign w:val="bottom"/>
          </w:tcPr>
          <w:p w14:paraId="141F1D0E" w14:textId="504A5619" w:rsidR="00A312F3" w:rsidRDefault="00A312F3" w:rsidP="00A312F3">
            <w:pPr>
              <w:pStyle w:val="vitableHeadingsSegoeUISemibold12pt"/>
              <w:keepNext/>
            </w:pPr>
            <w:r>
              <w:t>McCloud River</w:t>
            </w:r>
          </w:p>
        </w:tc>
        <w:tc>
          <w:tcPr>
            <w:tcW w:w="2445" w:type="dxa"/>
            <w:vAlign w:val="bottom"/>
          </w:tcPr>
          <w:p w14:paraId="08AA5B43" w14:textId="02FA1416" w:rsidR="00A312F3" w:rsidRDefault="00A312F3" w:rsidP="00A312F3">
            <w:pPr>
              <w:pStyle w:val="vitableHeadingsSegoeUISemibold12pt"/>
              <w:keepNext/>
            </w:pPr>
            <w:proofErr w:type="spellStart"/>
            <w:r>
              <w:t>Sulanharas</w:t>
            </w:r>
            <w:proofErr w:type="spellEnd"/>
            <w:r>
              <w:t xml:space="preserve"> Creek</w:t>
            </w:r>
          </w:p>
        </w:tc>
        <w:tc>
          <w:tcPr>
            <w:tcW w:w="1870" w:type="dxa"/>
            <w:vAlign w:val="bottom"/>
          </w:tcPr>
          <w:p w14:paraId="0A7BBD29" w14:textId="61FFA521" w:rsidR="00A312F3" w:rsidRDefault="00A312F3" w:rsidP="00A312F3">
            <w:pPr>
              <w:pStyle w:val="vitableHeadingsSegoeUISemibold12pt"/>
              <w:keepNext/>
            </w:pPr>
            <w:r>
              <w:t>Pit River</w:t>
            </w:r>
          </w:p>
        </w:tc>
      </w:tr>
      <w:tr w:rsidR="00A312F3" w14:paraId="04004CA0" w14:textId="77777777" w:rsidTr="00A312F3">
        <w:tc>
          <w:tcPr>
            <w:tcW w:w="1075" w:type="dxa"/>
          </w:tcPr>
          <w:p w14:paraId="54B136D2" w14:textId="03C03442" w:rsidR="00A312F3" w:rsidRDefault="00A312F3" w:rsidP="00A312F3">
            <w:pPr>
              <w:pStyle w:val="vitableTextSegoeUIRegular10"/>
              <w:keepNext/>
            </w:pPr>
            <w:r w:rsidRPr="003F1AFD">
              <w:t>1</w:t>
            </w:r>
          </w:p>
        </w:tc>
        <w:tc>
          <w:tcPr>
            <w:tcW w:w="2070" w:type="dxa"/>
          </w:tcPr>
          <w:p w14:paraId="2D91094E" w14:textId="7FA18D95" w:rsidR="00A312F3" w:rsidRDefault="00A312F3" w:rsidP="00A312F3">
            <w:pPr>
              <w:pStyle w:val="vitableTextSegoeUIRegular10"/>
              <w:keepNext/>
            </w:pPr>
            <w:r w:rsidRPr="003F1AFD">
              <w:t>0.21277</w:t>
            </w:r>
          </w:p>
        </w:tc>
        <w:tc>
          <w:tcPr>
            <w:tcW w:w="1890" w:type="dxa"/>
          </w:tcPr>
          <w:p w14:paraId="301EC835" w14:textId="73C18383" w:rsidR="00A312F3" w:rsidRDefault="00A312F3" w:rsidP="00A312F3">
            <w:pPr>
              <w:pStyle w:val="vitableTextSegoeUIRegular10"/>
              <w:keepNext/>
            </w:pPr>
            <w:r w:rsidRPr="003F1AFD">
              <w:t>0.13857</w:t>
            </w:r>
          </w:p>
        </w:tc>
        <w:tc>
          <w:tcPr>
            <w:tcW w:w="2445" w:type="dxa"/>
          </w:tcPr>
          <w:p w14:paraId="27F36F0C" w14:textId="61DF387E" w:rsidR="00A312F3" w:rsidRDefault="00A312F3" w:rsidP="00A312F3">
            <w:pPr>
              <w:pStyle w:val="vitableTextSegoeUIRegular10"/>
              <w:keepNext/>
            </w:pPr>
            <w:r w:rsidRPr="003F1AFD">
              <w:t>0.03703</w:t>
            </w:r>
          </w:p>
        </w:tc>
        <w:tc>
          <w:tcPr>
            <w:tcW w:w="1870" w:type="dxa"/>
          </w:tcPr>
          <w:p w14:paraId="40F7F860" w14:textId="4B871603" w:rsidR="00A312F3" w:rsidRDefault="00A312F3" w:rsidP="00A312F3">
            <w:pPr>
              <w:pStyle w:val="vitableTextSegoeUIRegular10"/>
              <w:keepNext/>
            </w:pPr>
            <w:r w:rsidRPr="003F1AFD">
              <w:t>0.61163</w:t>
            </w:r>
          </w:p>
        </w:tc>
      </w:tr>
      <w:tr w:rsidR="00A312F3" w14:paraId="3F01ED70" w14:textId="77777777" w:rsidTr="00A312F3">
        <w:tc>
          <w:tcPr>
            <w:tcW w:w="1075" w:type="dxa"/>
          </w:tcPr>
          <w:p w14:paraId="1A88501F" w14:textId="584E18A5" w:rsidR="00A312F3" w:rsidRDefault="00A312F3" w:rsidP="00A312F3">
            <w:pPr>
              <w:pStyle w:val="vitableTextSegoeUIRegular10"/>
              <w:keepNext/>
            </w:pPr>
            <w:r w:rsidRPr="003F1AFD">
              <w:t>2</w:t>
            </w:r>
          </w:p>
        </w:tc>
        <w:tc>
          <w:tcPr>
            <w:tcW w:w="2070" w:type="dxa"/>
          </w:tcPr>
          <w:p w14:paraId="7A767F5D" w14:textId="47144C28" w:rsidR="00A312F3" w:rsidRDefault="00A312F3" w:rsidP="00A312F3">
            <w:pPr>
              <w:pStyle w:val="vitableTextSegoeUIRegular10"/>
              <w:keepNext/>
            </w:pPr>
            <w:r w:rsidRPr="003F1AFD">
              <w:t>0.22433</w:t>
            </w:r>
          </w:p>
        </w:tc>
        <w:tc>
          <w:tcPr>
            <w:tcW w:w="1890" w:type="dxa"/>
          </w:tcPr>
          <w:p w14:paraId="2F010547" w14:textId="70BA68AE" w:rsidR="00A312F3" w:rsidRDefault="00A312F3" w:rsidP="00A312F3">
            <w:pPr>
              <w:pStyle w:val="vitableTextSegoeUIRegular10"/>
              <w:keepNext/>
            </w:pPr>
            <w:r w:rsidRPr="003F1AFD">
              <w:t>0.15755</w:t>
            </w:r>
          </w:p>
        </w:tc>
        <w:tc>
          <w:tcPr>
            <w:tcW w:w="2445" w:type="dxa"/>
          </w:tcPr>
          <w:p w14:paraId="55343D3F" w14:textId="3A4EC65C" w:rsidR="00A312F3" w:rsidRDefault="00A312F3" w:rsidP="00A312F3">
            <w:pPr>
              <w:pStyle w:val="vitableTextSegoeUIRegular10"/>
              <w:keepNext/>
            </w:pPr>
            <w:r w:rsidRPr="003F1AFD">
              <w:t>0.04268</w:t>
            </w:r>
          </w:p>
        </w:tc>
        <w:tc>
          <w:tcPr>
            <w:tcW w:w="1870" w:type="dxa"/>
          </w:tcPr>
          <w:p w14:paraId="501E8C87" w14:textId="7B1C87AB" w:rsidR="00A312F3" w:rsidRDefault="00A312F3" w:rsidP="00A312F3">
            <w:pPr>
              <w:pStyle w:val="vitableTextSegoeUIRegular10"/>
              <w:keepNext/>
            </w:pPr>
            <w:r w:rsidRPr="003F1AFD">
              <w:t>0.57545</w:t>
            </w:r>
          </w:p>
        </w:tc>
      </w:tr>
      <w:tr w:rsidR="00A312F3" w14:paraId="066AA737" w14:textId="77777777" w:rsidTr="00A312F3">
        <w:tc>
          <w:tcPr>
            <w:tcW w:w="1075" w:type="dxa"/>
          </w:tcPr>
          <w:p w14:paraId="47FEA5B9" w14:textId="23491FA0" w:rsidR="00A312F3" w:rsidRDefault="00A312F3" w:rsidP="00A312F3">
            <w:pPr>
              <w:pStyle w:val="vitableTextSegoeUIRegular10"/>
              <w:keepNext/>
            </w:pPr>
            <w:r w:rsidRPr="003F1AFD">
              <w:t>3</w:t>
            </w:r>
          </w:p>
        </w:tc>
        <w:tc>
          <w:tcPr>
            <w:tcW w:w="2070" w:type="dxa"/>
          </w:tcPr>
          <w:p w14:paraId="0F28815A" w14:textId="474F0FB2" w:rsidR="00A312F3" w:rsidRDefault="00A312F3" w:rsidP="00A312F3">
            <w:pPr>
              <w:pStyle w:val="vitableTextSegoeUIRegular10"/>
              <w:keepNext/>
            </w:pPr>
            <w:r w:rsidRPr="003F1AFD">
              <w:t>0.22118</w:t>
            </w:r>
          </w:p>
        </w:tc>
        <w:tc>
          <w:tcPr>
            <w:tcW w:w="1890" w:type="dxa"/>
          </w:tcPr>
          <w:p w14:paraId="1FF716B0" w14:textId="3F19FFF3" w:rsidR="00A312F3" w:rsidRDefault="00A312F3" w:rsidP="00A312F3">
            <w:pPr>
              <w:pStyle w:val="vitableTextSegoeUIRegular10"/>
              <w:keepNext/>
            </w:pPr>
            <w:r w:rsidRPr="003F1AFD">
              <w:t>0.13919</w:t>
            </w:r>
          </w:p>
        </w:tc>
        <w:tc>
          <w:tcPr>
            <w:tcW w:w="2445" w:type="dxa"/>
          </w:tcPr>
          <w:p w14:paraId="652E323B" w14:textId="637CD069" w:rsidR="00A312F3" w:rsidRDefault="00A312F3" w:rsidP="00A312F3">
            <w:pPr>
              <w:pStyle w:val="vitableTextSegoeUIRegular10"/>
              <w:keepNext/>
            </w:pPr>
            <w:r w:rsidRPr="003F1AFD">
              <w:t>0.04096</w:t>
            </w:r>
          </w:p>
        </w:tc>
        <w:tc>
          <w:tcPr>
            <w:tcW w:w="1870" w:type="dxa"/>
          </w:tcPr>
          <w:p w14:paraId="3849E889" w14:textId="465442C2" w:rsidR="00A312F3" w:rsidRDefault="00A312F3" w:rsidP="00A312F3">
            <w:pPr>
              <w:pStyle w:val="vitableTextSegoeUIRegular10"/>
              <w:keepNext/>
            </w:pPr>
            <w:r w:rsidRPr="003F1AFD">
              <w:t>0.59867</w:t>
            </w:r>
          </w:p>
        </w:tc>
      </w:tr>
      <w:tr w:rsidR="00A312F3" w14:paraId="7B35AB26" w14:textId="77777777" w:rsidTr="00A312F3">
        <w:tc>
          <w:tcPr>
            <w:tcW w:w="1075" w:type="dxa"/>
          </w:tcPr>
          <w:p w14:paraId="58596072" w14:textId="5A9441BF" w:rsidR="00A312F3" w:rsidRDefault="00A312F3" w:rsidP="00A312F3">
            <w:pPr>
              <w:pStyle w:val="vitableTextSegoeUIRegular10"/>
              <w:keepNext/>
            </w:pPr>
            <w:r w:rsidRPr="003F1AFD">
              <w:t>4</w:t>
            </w:r>
          </w:p>
        </w:tc>
        <w:tc>
          <w:tcPr>
            <w:tcW w:w="2070" w:type="dxa"/>
          </w:tcPr>
          <w:p w14:paraId="77D5E0A2" w14:textId="04AB2763" w:rsidR="00A312F3" w:rsidRDefault="00A312F3" w:rsidP="00A312F3">
            <w:pPr>
              <w:pStyle w:val="vitableTextSegoeUIRegular10"/>
              <w:keepNext/>
            </w:pPr>
            <w:r w:rsidRPr="003F1AFD">
              <w:t>0.23103</w:t>
            </w:r>
          </w:p>
        </w:tc>
        <w:tc>
          <w:tcPr>
            <w:tcW w:w="1890" w:type="dxa"/>
          </w:tcPr>
          <w:p w14:paraId="6317A448" w14:textId="3512C321" w:rsidR="00A312F3" w:rsidRDefault="00A312F3" w:rsidP="00A312F3">
            <w:pPr>
              <w:pStyle w:val="vitableTextSegoeUIRegular10"/>
              <w:keepNext/>
            </w:pPr>
            <w:r w:rsidRPr="003F1AFD">
              <w:t>0.12980</w:t>
            </w:r>
          </w:p>
        </w:tc>
        <w:tc>
          <w:tcPr>
            <w:tcW w:w="2445" w:type="dxa"/>
          </w:tcPr>
          <w:p w14:paraId="1D063AB2" w14:textId="2BD48B60" w:rsidR="00A312F3" w:rsidRDefault="00A312F3" w:rsidP="00A312F3">
            <w:pPr>
              <w:pStyle w:val="vitableTextSegoeUIRegular10"/>
              <w:keepNext/>
            </w:pPr>
            <w:r w:rsidRPr="003F1AFD">
              <w:t>0.03960</w:t>
            </w:r>
          </w:p>
        </w:tc>
        <w:tc>
          <w:tcPr>
            <w:tcW w:w="1870" w:type="dxa"/>
          </w:tcPr>
          <w:p w14:paraId="13067EA8" w14:textId="13F3B92B" w:rsidR="00A312F3" w:rsidRDefault="00A312F3" w:rsidP="00A312F3">
            <w:pPr>
              <w:pStyle w:val="vitableTextSegoeUIRegular10"/>
              <w:keepNext/>
            </w:pPr>
            <w:r w:rsidRPr="003F1AFD">
              <w:t>0.59957</w:t>
            </w:r>
          </w:p>
        </w:tc>
      </w:tr>
      <w:tr w:rsidR="00A312F3" w14:paraId="49BDA91E" w14:textId="77777777" w:rsidTr="00A312F3">
        <w:tc>
          <w:tcPr>
            <w:tcW w:w="1075" w:type="dxa"/>
          </w:tcPr>
          <w:p w14:paraId="36F7D3A6" w14:textId="6CF7FA46" w:rsidR="00A312F3" w:rsidRDefault="00A312F3" w:rsidP="00A312F3">
            <w:pPr>
              <w:pStyle w:val="vitableTextSegoeUIRegular10"/>
              <w:keepNext/>
            </w:pPr>
            <w:r w:rsidRPr="003F1AFD">
              <w:t>5</w:t>
            </w:r>
          </w:p>
        </w:tc>
        <w:tc>
          <w:tcPr>
            <w:tcW w:w="2070" w:type="dxa"/>
          </w:tcPr>
          <w:p w14:paraId="5C7F57A0" w14:textId="00493749" w:rsidR="00A312F3" w:rsidRDefault="00A312F3" w:rsidP="00A312F3">
            <w:pPr>
              <w:pStyle w:val="vitableTextSegoeUIRegular10"/>
              <w:keepNext/>
            </w:pPr>
            <w:r w:rsidRPr="003F1AFD">
              <w:t>0.22998</w:t>
            </w:r>
          </w:p>
        </w:tc>
        <w:tc>
          <w:tcPr>
            <w:tcW w:w="1890" w:type="dxa"/>
          </w:tcPr>
          <w:p w14:paraId="1C518A8A" w14:textId="13DA95B5" w:rsidR="00A312F3" w:rsidRDefault="00A312F3" w:rsidP="00A312F3">
            <w:pPr>
              <w:pStyle w:val="vitableTextSegoeUIRegular10"/>
              <w:keepNext/>
            </w:pPr>
            <w:r w:rsidRPr="003F1AFD">
              <w:t>0.10707</w:t>
            </w:r>
          </w:p>
        </w:tc>
        <w:tc>
          <w:tcPr>
            <w:tcW w:w="2445" w:type="dxa"/>
          </w:tcPr>
          <w:p w14:paraId="7F3C9BCF" w14:textId="43ADFE59" w:rsidR="00A312F3" w:rsidRDefault="00A312F3" w:rsidP="00A312F3">
            <w:pPr>
              <w:pStyle w:val="vitableTextSegoeUIRegular10"/>
              <w:keepNext/>
            </w:pPr>
            <w:r w:rsidRPr="003F1AFD">
              <w:t>0.03705</w:t>
            </w:r>
          </w:p>
        </w:tc>
        <w:tc>
          <w:tcPr>
            <w:tcW w:w="1870" w:type="dxa"/>
          </w:tcPr>
          <w:p w14:paraId="53323F92" w14:textId="05036A05" w:rsidR="00A312F3" w:rsidRDefault="00A312F3" w:rsidP="00A312F3">
            <w:pPr>
              <w:pStyle w:val="vitableTextSegoeUIRegular10"/>
              <w:keepNext/>
            </w:pPr>
            <w:r w:rsidRPr="003F1AFD">
              <w:t>0.62590</w:t>
            </w:r>
          </w:p>
        </w:tc>
      </w:tr>
      <w:tr w:rsidR="00A312F3" w14:paraId="37016D76" w14:textId="77777777" w:rsidTr="00A312F3">
        <w:tc>
          <w:tcPr>
            <w:tcW w:w="1075" w:type="dxa"/>
          </w:tcPr>
          <w:p w14:paraId="5FABDA63" w14:textId="767EECA0" w:rsidR="00A312F3" w:rsidRDefault="00A312F3" w:rsidP="00A312F3">
            <w:pPr>
              <w:pStyle w:val="vitableTextSegoeUIRegular10"/>
              <w:keepNext/>
            </w:pPr>
            <w:r w:rsidRPr="003F1AFD">
              <w:t>6</w:t>
            </w:r>
          </w:p>
        </w:tc>
        <w:tc>
          <w:tcPr>
            <w:tcW w:w="2070" w:type="dxa"/>
          </w:tcPr>
          <w:p w14:paraId="5EE5E254" w14:textId="7E48B008" w:rsidR="00A312F3" w:rsidRDefault="00A312F3" w:rsidP="00A312F3">
            <w:pPr>
              <w:pStyle w:val="vitableTextSegoeUIRegular10"/>
              <w:keepNext/>
            </w:pPr>
            <w:r w:rsidRPr="003F1AFD">
              <w:t>0.17451</w:t>
            </w:r>
          </w:p>
        </w:tc>
        <w:tc>
          <w:tcPr>
            <w:tcW w:w="1890" w:type="dxa"/>
          </w:tcPr>
          <w:p w14:paraId="34288C9B" w14:textId="45961120" w:rsidR="00A312F3" w:rsidRDefault="00A312F3" w:rsidP="00A312F3">
            <w:pPr>
              <w:pStyle w:val="vitableTextSegoeUIRegular10"/>
              <w:keepNext/>
            </w:pPr>
            <w:r w:rsidRPr="003F1AFD">
              <w:t>0.09743</w:t>
            </w:r>
          </w:p>
        </w:tc>
        <w:tc>
          <w:tcPr>
            <w:tcW w:w="2445" w:type="dxa"/>
          </w:tcPr>
          <w:p w14:paraId="12A6D2DB" w14:textId="291BD9F5" w:rsidR="00A312F3" w:rsidRDefault="00A312F3" w:rsidP="00A312F3">
            <w:pPr>
              <w:pStyle w:val="vitableTextSegoeUIRegular10"/>
              <w:keepNext/>
            </w:pPr>
            <w:r w:rsidRPr="003F1AFD">
              <w:t>0.02404</w:t>
            </w:r>
          </w:p>
        </w:tc>
        <w:tc>
          <w:tcPr>
            <w:tcW w:w="1870" w:type="dxa"/>
          </w:tcPr>
          <w:p w14:paraId="24F3C60B" w14:textId="2C8563F9" w:rsidR="00A312F3" w:rsidRDefault="00A312F3" w:rsidP="00A312F3">
            <w:pPr>
              <w:pStyle w:val="vitableTextSegoeUIRegular10"/>
              <w:keepNext/>
            </w:pPr>
            <w:r w:rsidRPr="003F1AFD">
              <w:t>0.70403</w:t>
            </w:r>
          </w:p>
        </w:tc>
      </w:tr>
      <w:tr w:rsidR="00A312F3" w14:paraId="49715EB2" w14:textId="77777777" w:rsidTr="00A312F3">
        <w:tc>
          <w:tcPr>
            <w:tcW w:w="1075" w:type="dxa"/>
          </w:tcPr>
          <w:p w14:paraId="64FAE15F" w14:textId="3609A434" w:rsidR="00A312F3" w:rsidRDefault="00A312F3" w:rsidP="00A312F3">
            <w:pPr>
              <w:pStyle w:val="vitableTextSegoeUIRegular10"/>
              <w:keepNext/>
            </w:pPr>
            <w:r w:rsidRPr="003F1AFD">
              <w:t>7</w:t>
            </w:r>
          </w:p>
        </w:tc>
        <w:tc>
          <w:tcPr>
            <w:tcW w:w="2070" w:type="dxa"/>
          </w:tcPr>
          <w:p w14:paraId="07A4D959" w14:textId="2AED23C0" w:rsidR="00A312F3" w:rsidRDefault="00A312F3" w:rsidP="00A312F3">
            <w:pPr>
              <w:pStyle w:val="vitableTextSegoeUIRegular10"/>
              <w:keepNext/>
            </w:pPr>
            <w:r w:rsidRPr="003F1AFD">
              <w:t>0.09650</w:t>
            </w:r>
          </w:p>
        </w:tc>
        <w:tc>
          <w:tcPr>
            <w:tcW w:w="1890" w:type="dxa"/>
          </w:tcPr>
          <w:p w14:paraId="5A32EB05" w14:textId="668153D1" w:rsidR="00A312F3" w:rsidRDefault="00A312F3" w:rsidP="00A312F3">
            <w:pPr>
              <w:pStyle w:val="vitableTextSegoeUIRegular10"/>
              <w:keepNext/>
            </w:pPr>
            <w:r w:rsidRPr="003F1AFD">
              <w:t>0.09913</w:t>
            </w:r>
          </w:p>
        </w:tc>
        <w:tc>
          <w:tcPr>
            <w:tcW w:w="2445" w:type="dxa"/>
          </w:tcPr>
          <w:p w14:paraId="6E6F07CA" w14:textId="0A795551" w:rsidR="00A312F3" w:rsidRDefault="00A312F3" w:rsidP="00A312F3">
            <w:pPr>
              <w:pStyle w:val="vitableTextSegoeUIRegular10"/>
              <w:keepNext/>
            </w:pPr>
            <w:r w:rsidRPr="003F1AFD">
              <w:t>0.01009</w:t>
            </w:r>
          </w:p>
        </w:tc>
        <w:tc>
          <w:tcPr>
            <w:tcW w:w="1870" w:type="dxa"/>
          </w:tcPr>
          <w:p w14:paraId="348ABC95" w14:textId="6BCAB67A" w:rsidR="00A312F3" w:rsidRDefault="00A312F3" w:rsidP="00A312F3">
            <w:pPr>
              <w:pStyle w:val="vitableTextSegoeUIRegular10"/>
              <w:keepNext/>
            </w:pPr>
            <w:r w:rsidRPr="003F1AFD">
              <w:t>0.79428</w:t>
            </w:r>
          </w:p>
        </w:tc>
      </w:tr>
      <w:tr w:rsidR="00A312F3" w14:paraId="04B4BCB6" w14:textId="77777777" w:rsidTr="00A312F3">
        <w:tc>
          <w:tcPr>
            <w:tcW w:w="1075" w:type="dxa"/>
          </w:tcPr>
          <w:p w14:paraId="0758393F" w14:textId="2AE3A066" w:rsidR="00A312F3" w:rsidRDefault="00A312F3" w:rsidP="00A312F3">
            <w:pPr>
              <w:pStyle w:val="vitableTextSegoeUIRegular10"/>
              <w:keepNext/>
            </w:pPr>
            <w:r w:rsidRPr="003F1AFD">
              <w:t>8</w:t>
            </w:r>
          </w:p>
        </w:tc>
        <w:tc>
          <w:tcPr>
            <w:tcW w:w="2070" w:type="dxa"/>
          </w:tcPr>
          <w:p w14:paraId="5E98D6BD" w14:textId="798D3720" w:rsidR="00A312F3" w:rsidRDefault="00A312F3" w:rsidP="00A312F3">
            <w:pPr>
              <w:pStyle w:val="vitableTextSegoeUIRegular10"/>
              <w:keepNext/>
            </w:pPr>
            <w:r w:rsidRPr="003F1AFD">
              <w:t>0.07416</w:t>
            </w:r>
          </w:p>
        </w:tc>
        <w:tc>
          <w:tcPr>
            <w:tcW w:w="1890" w:type="dxa"/>
          </w:tcPr>
          <w:p w14:paraId="2872FAFC" w14:textId="3988D12B" w:rsidR="00A312F3" w:rsidRDefault="00A312F3" w:rsidP="00A312F3">
            <w:pPr>
              <w:pStyle w:val="vitableTextSegoeUIRegular10"/>
              <w:keepNext/>
            </w:pPr>
            <w:r w:rsidRPr="003F1AFD">
              <w:t>0.09462</w:t>
            </w:r>
          </w:p>
        </w:tc>
        <w:tc>
          <w:tcPr>
            <w:tcW w:w="2445" w:type="dxa"/>
          </w:tcPr>
          <w:p w14:paraId="5E1365B8" w14:textId="50CD32EA" w:rsidR="00A312F3" w:rsidRDefault="00A312F3" w:rsidP="00A312F3">
            <w:pPr>
              <w:pStyle w:val="vitableTextSegoeUIRegular10"/>
              <w:keepNext/>
            </w:pPr>
            <w:r w:rsidRPr="003F1AFD">
              <w:t>0.00693</w:t>
            </w:r>
          </w:p>
        </w:tc>
        <w:tc>
          <w:tcPr>
            <w:tcW w:w="1870" w:type="dxa"/>
          </w:tcPr>
          <w:p w14:paraId="29322B52" w14:textId="6B27221B" w:rsidR="00A312F3" w:rsidRDefault="00A312F3" w:rsidP="00A312F3">
            <w:pPr>
              <w:pStyle w:val="vitableTextSegoeUIRegular10"/>
              <w:keepNext/>
            </w:pPr>
            <w:r w:rsidRPr="003F1AFD">
              <w:t>0.82429</w:t>
            </w:r>
          </w:p>
        </w:tc>
      </w:tr>
      <w:tr w:rsidR="00A312F3" w14:paraId="0F07B9A7" w14:textId="77777777" w:rsidTr="00A312F3">
        <w:tc>
          <w:tcPr>
            <w:tcW w:w="1075" w:type="dxa"/>
          </w:tcPr>
          <w:p w14:paraId="6DDA8DC3" w14:textId="5B7E56F9" w:rsidR="00A312F3" w:rsidRDefault="00A312F3" w:rsidP="00A312F3">
            <w:pPr>
              <w:pStyle w:val="vitableTextSegoeUIRegular10"/>
              <w:keepNext/>
            </w:pPr>
            <w:r w:rsidRPr="003F1AFD">
              <w:t>9</w:t>
            </w:r>
          </w:p>
        </w:tc>
        <w:tc>
          <w:tcPr>
            <w:tcW w:w="2070" w:type="dxa"/>
          </w:tcPr>
          <w:p w14:paraId="747D76AF" w14:textId="18DB7F9A" w:rsidR="00A312F3" w:rsidRDefault="00A312F3" w:rsidP="00A312F3">
            <w:pPr>
              <w:pStyle w:val="vitableTextSegoeUIRegular10"/>
              <w:keepNext/>
            </w:pPr>
            <w:r w:rsidRPr="003F1AFD">
              <w:t>0.06613</w:t>
            </w:r>
          </w:p>
        </w:tc>
        <w:tc>
          <w:tcPr>
            <w:tcW w:w="1890" w:type="dxa"/>
          </w:tcPr>
          <w:p w14:paraId="0C3F19BA" w14:textId="37BAF510" w:rsidR="00A312F3" w:rsidRDefault="00A312F3" w:rsidP="00A312F3">
            <w:pPr>
              <w:pStyle w:val="vitableTextSegoeUIRegular10"/>
              <w:keepNext/>
            </w:pPr>
            <w:r w:rsidRPr="003F1AFD">
              <w:t>0.09797</w:t>
            </w:r>
          </w:p>
        </w:tc>
        <w:tc>
          <w:tcPr>
            <w:tcW w:w="2445" w:type="dxa"/>
          </w:tcPr>
          <w:p w14:paraId="6BCABBAD" w14:textId="1A58308B" w:rsidR="00A312F3" w:rsidRDefault="00A312F3" w:rsidP="00A312F3">
            <w:pPr>
              <w:pStyle w:val="vitableTextSegoeUIRegular10"/>
              <w:keepNext/>
            </w:pPr>
            <w:r w:rsidRPr="003F1AFD">
              <w:t>0.00603</w:t>
            </w:r>
          </w:p>
        </w:tc>
        <w:tc>
          <w:tcPr>
            <w:tcW w:w="1870" w:type="dxa"/>
          </w:tcPr>
          <w:p w14:paraId="5B8EC425" w14:textId="444B1425" w:rsidR="00A312F3" w:rsidRDefault="00A312F3" w:rsidP="00A312F3">
            <w:pPr>
              <w:pStyle w:val="vitableTextSegoeUIRegular10"/>
              <w:keepNext/>
            </w:pPr>
            <w:r w:rsidRPr="003F1AFD">
              <w:t>0.82987</w:t>
            </w:r>
          </w:p>
        </w:tc>
      </w:tr>
      <w:tr w:rsidR="00A312F3" w14:paraId="42F5E330" w14:textId="77777777" w:rsidTr="00A312F3">
        <w:tc>
          <w:tcPr>
            <w:tcW w:w="1075" w:type="dxa"/>
          </w:tcPr>
          <w:p w14:paraId="0587C302" w14:textId="24F69B45" w:rsidR="00A312F3" w:rsidRDefault="00A312F3" w:rsidP="00A312F3">
            <w:pPr>
              <w:pStyle w:val="vitableTextSegoeUIRegular10"/>
              <w:keepNext/>
            </w:pPr>
            <w:r w:rsidRPr="003F1AFD">
              <w:t>10</w:t>
            </w:r>
          </w:p>
        </w:tc>
        <w:tc>
          <w:tcPr>
            <w:tcW w:w="2070" w:type="dxa"/>
          </w:tcPr>
          <w:p w14:paraId="4450C72B" w14:textId="23AF67B5" w:rsidR="00A312F3" w:rsidRDefault="00A312F3" w:rsidP="00A312F3">
            <w:pPr>
              <w:pStyle w:val="vitableTextSegoeUIRegular10"/>
              <w:keepNext/>
            </w:pPr>
            <w:r w:rsidRPr="003F1AFD">
              <w:t>0.08593</w:t>
            </w:r>
          </w:p>
        </w:tc>
        <w:tc>
          <w:tcPr>
            <w:tcW w:w="1890" w:type="dxa"/>
          </w:tcPr>
          <w:p w14:paraId="69F5933C" w14:textId="1B2A42BA" w:rsidR="00A312F3" w:rsidRDefault="00A312F3" w:rsidP="00A312F3">
            <w:pPr>
              <w:pStyle w:val="vitableTextSegoeUIRegular10"/>
              <w:keepNext/>
            </w:pPr>
            <w:r w:rsidRPr="003F1AFD">
              <w:t>0.11194</w:t>
            </w:r>
          </w:p>
        </w:tc>
        <w:tc>
          <w:tcPr>
            <w:tcW w:w="2445" w:type="dxa"/>
          </w:tcPr>
          <w:p w14:paraId="0D1E641A" w14:textId="3F4EA759" w:rsidR="00A312F3" w:rsidRDefault="00A312F3" w:rsidP="00A312F3">
            <w:pPr>
              <w:pStyle w:val="vitableTextSegoeUIRegular10"/>
              <w:keepNext/>
            </w:pPr>
            <w:r w:rsidRPr="003F1AFD">
              <w:t>0.00968</w:t>
            </w:r>
          </w:p>
        </w:tc>
        <w:tc>
          <w:tcPr>
            <w:tcW w:w="1870" w:type="dxa"/>
          </w:tcPr>
          <w:p w14:paraId="61F30439" w14:textId="4776C9A3" w:rsidR="00A312F3" w:rsidRDefault="00A312F3" w:rsidP="00A312F3">
            <w:pPr>
              <w:pStyle w:val="vitableTextSegoeUIRegular10"/>
              <w:keepNext/>
            </w:pPr>
            <w:r w:rsidRPr="003F1AFD">
              <w:t>0.79245</w:t>
            </w:r>
          </w:p>
        </w:tc>
      </w:tr>
      <w:tr w:rsidR="00A312F3" w14:paraId="479D83FD" w14:textId="77777777" w:rsidTr="00A312F3">
        <w:tc>
          <w:tcPr>
            <w:tcW w:w="1075" w:type="dxa"/>
          </w:tcPr>
          <w:p w14:paraId="33BF5718" w14:textId="476D5401" w:rsidR="00A312F3" w:rsidRDefault="00A312F3" w:rsidP="00A312F3">
            <w:pPr>
              <w:pStyle w:val="vitableTextSegoeUIRegular10"/>
              <w:keepNext/>
            </w:pPr>
            <w:r w:rsidRPr="003F1AFD">
              <w:t>11</w:t>
            </w:r>
          </w:p>
        </w:tc>
        <w:tc>
          <w:tcPr>
            <w:tcW w:w="2070" w:type="dxa"/>
          </w:tcPr>
          <w:p w14:paraId="4E7D101B" w14:textId="483C9403" w:rsidR="00A312F3" w:rsidRDefault="00A312F3" w:rsidP="00A312F3">
            <w:pPr>
              <w:pStyle w:val="vitableTextSegoeUIRegular10"/>
              <w:keepNext/>
            </w:pPr>
            <w:r w:rsidRPr="003F1AFD">
              <w:t>0.11000</w:t>
            </w:r>
          </w:p>
        </w:tc>
        <w:tc>
          <w:tcPr>
            <w:tcW w:w="1890" w:type="dxa"/>
          </w:tcPr>
          <w:p w14:paraId="2EDFB43A" w14:textId="57071546" w:rsidR="00A312F3" w:rsidRDefault="00A312F3" w:rsidP="00A312F3">
            <w:pPr>
              <w:pStyle w:val="vitableTextSegoeUIRegular10"/>
              <w:keepNext/>
            </w:pPr>
            <w:r w:rsidRPr="003F1AFD">
              <w:t>0.10935</w:t>
            </w:r>
          </w:p>
        </w:tc>
        <w:tc>
          <w:tcPr>
            <w:tcW w:w="2445" w:type="dxa"/>
          </w:tcPr>
          <w:p w14:paraId="5711D56F" w14:textId="45C804A2" w:rsidR="00A312F3" w:rsidRDefault="00A312F3" w:rsidP="00A312F3">
            <w:pPr>
              <w:pStyle w:val="vitableTextSegoeUIRegular10"/>
              <w:keepNext/>
            </w:pPr>
            <w:r w:rsidRPr="003F1AFD">
              <w:t>0.01355</w:t>
            </w:r>
          </w:p>
        </w:tc>
        <w:tc>
          <w:tcPr>
            <w:tcW w:w="1870" w:type="dxa"/>
          </w:tcPr>
          <w:p w14:paraId="6235DE49" w14:textId="25668B67" w:rsidR="00A312F3" w:rsidRDefault="00A312F3" w:rsidP="00A312F3">
            <w:pPr>
              <w:pStyle w:val="vitableTextSegoeUIRegular10"/>
              <w:keepNext/>
            </w:pPr>
            <w:r w:rsidRPr="003F1AFD">
              <w:t>0.76710</w:t>
            </w:r>
          </w:p>
        </w:tc>
      </w:tr>
      <w:tr w:rsidR="00A312F3" w14:paraId="02FD3C9F" w14:textId="77777777" w:rsidTr="00A312F3">
        <w:tc>
          <w:tcPr>
            <w:tcW w:w="1075" w:type="dxa"/>
          </w:tcPr>
          <w:p w14:paraId="680BF4C5" w14:textId="6A19AE67" w:rsidR="00A312F3" w:rsidRDefault="00A312F3" w:rsidP="00A312F3">
            <w:pPr>
              <w:pStyle w:val="vitableTextSegoeUIRegular10"/>
              <w:keepNext/>
            </w:pPr>
            <w:r w:rsidRPr="003F1AFD">
              <w:t>12</w:t>
            </w:r>
          </w:p>
        </w:tc>
        <w:tc>
          <w:tcPr>
            <w:tcW w:w="2070" w:type="dxa"/>
          </w:tcPr>
          <w:p w14:paraId="2DBA12D8" w14:textId="764491E9" w:rsidR="00A312F3" w:rsidRDefault="00A312F3" w:rsidP="00A312F3">
            <w:pPr>
              <w:pStyle w:val="vitableTextSegoeUIRegular10"/>
              <w:keepNext/>
            </w:pPr>
            <w:r w:rsidRPr="003F1AFD">
              <w:t>0.20857</w:t>
            </w:r>
          </w:p>
        </w:tc>
        <w:tc>
          <w:tcPr>
            <w:tcW w:w="1890" w:type="dxa"/>
          </w:tcPr>
          <w:p w14:paraId="5671A3D0" w14:textId="3F9E9872" w:rsidR="00A312F3" w:rsidRDefault="00A312F3" w:rsidP="00A312F3">
            <w:pPr>
              <w:pStyle w:val="vitableTextSegoeUIRegular10"/>
              <w:keepNext/>
            </w:pPr>
            <w:r w:rsidRPr="003F1AFD">
              <w:t>0.15180</w:t>
            </w:r>
          </w:p>
        </w:tc>
        <w:tc>
          <w:tcPr>
            <w:tcW w:w="2445" w:type="dxa"/>
          </w:tcPr>
          <w:p w14:paraId="60A63701" w14:textId="424B308B" w:rsidR="00A312F3" w:rsidRDefault="00A312F3" w:rsidP="00A312F3">
            <w:pPr>
              <w:pStyle w:val="vitableTextSegoeUIRegular10"/>
              <w:keepNext/>
            </w:pPr>
            <w:r w:rsidRPr="003F1AFD">
              <w:t>0.03899</w:t>
            </w:r>
          </w:p>
        </w:tc>
        <w:tc>
          <w:tcPr>
            <w:tcW w:w="1870" w:type="dxa"/>
          </w:tcPr>
          <w:p w14:paraId="63991666" w14:textId="59922A3F" w:rsidR="00A312F3" w:rsidRDefault="00A312F3" w:rsidP="00A312F3">
            <w:pPr>
              <w:pStyle w:val="vitableTextSegoeUIRegular10"/>
              <w:keepNext/>
            </w:pPr>
            <w:r w:rsidRPr="003F1AFD">
              <w:t>0.60063</w:t>
            </w:r>
          </w:p>
        </w:tc>
      </w:tr>
    </w:tbl>
    <w:p w14:paraId="15EAD6BD" w14:textId="77777777" w:rsidR="00E519C0" w:rsidRDefault="00E519C0" w:rsidP="003F1AFD">
      <w:pPr>
        <w:pStyle w:val="BodyText"/>
        <w:spacing w:after="0"/>
      </w:pPr>
    </w:p>
    <w:p w14:paraId="6BFEDB67" w14:textId="77777777" w:rsidR="00B52339" w:rsidRDefault="00B52339" w:rsidP="00B52339">
      <w:pPr>
        <w:pStyle w:val="BodyText"/>
      </w:pPr>
      <w:r w:rsidRPr="00A10AA5">
        <w:rPr>
          <w:noProof/>
        </w:rPr>
        <w:drawing>
          <wp:inline distT="0" distB="0" distL="0" distR="0" wp14:anchorId="03013F6E" wp14:editId="3D05E065">
            <wp:extent cx="5943600" cy="3002508"/>
            <wp:effectExtent l="0" t="0" r="0" b="7620"/>
            <wp:docPr id="738091105" name="Picture 738091105" descr="Four graphs (1-4, top to bottom): &#10;Shasta Lake tributary daily inflow distribution for 2006. Two lines per graph. Historic average and regression calculated flows.&#10;1 - McCloud River&#10;  X-axis: time (Jan-Dec, 2006)&#10;  Y-Axis: flow (both 0-16,000 cfs)&#10;2 - Pit River&#10;  X-axis: time (Jan-Dec, 2006)&#10;  Y-Axis: flow (both 0-25,000 cfs)&#10;3 - Sacramento River &#10;  X-axis: time (Jan-Dec, 2006)&#10;  Y-Axis: flow (both 0-16,000 cfs)&#10;4 - Sulanharas Creek &#10;  X-axis: time (Jan-Dec, 2006)&#10;  Y-Axis: flow (both 0-5,000 cfs)&#10;&#10;">
              <a:extLst xmlns:a="http://schemas.openxmlformats.org/drawingml/2006/main">
                <a:ext uri="{FF2B5EF4-FFF2-40B4-BE49-F238E27FC236}">
                  <a16:creationId xmlns:a16="http://schemas.microsoft.com/office/drawing/2014/main" id="{A26D4D34-A254-8E2E-B586-0B8B0BD3AF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91105" name="Picture 738091105" descr="Four graphs (1-4, top to bottom): &#10;Shasta Lake tributary daily inflow distribution for 2006. Two lines per graph. Historic average and regression calculated flows.&#10;1 - McCloud River&#10;  X-axis: time (Jan-Dec, 2006)&#10;  Y-Axis: flow (both 0-16,000 cfs)&#10;2 - Pit River&#10;  X-axis: time (Jan-Dec, 2006)&#10;  Y-Axis: flow (both 0-25,000 cfs)&#10;3 - Sacramento River &#10;  X-axis: time (Jan-Dec, 2006)&#10;  Y-Axis: flow (both 0-16,000 cfs)&#10;4 - Sulanharas Creek &#10;  X-axis: time (Jan-Dec, 2006)&#10;  Y-Axis: flow (both 0-5,000 cfs)&#10;&#10;">
                      <a:extLst>
                        <a:ext uri="{FF2B5EF4-FFF2-40B4-BE49-F238E27FC236}">
                          <a16:creationId xmlns:a16="http://schemas.microsoft.com/office/drawing/2014/main" id="{A26D4D34-A254-8E2E-B586-0B8B0BD3AF7D}"/>
                        </a:ext>
                      </a:extLst>
                    </pic:cNvPr>
                    <pic:cNvPicPr>
                      <a:picLocks noChangeAspect="1"/>
                    </pic:cNvPicPr>
                  </pic:nvPicPr>
                  <pic:blipFill rotWithShape="1">
                    <a:blip r:embed="rId29"/>
                    <a:srcRect l="2445" t="7440" r="500" b="980"/>
                    <a:stretch/>
                  </pic:blipFill>
                  <pic:spPr bwMode="auto">
                    <a:xfrm>
                      <a:off x="0" y="0"/>
                      <a:ext cx="5943600" cy="3002508"/>
                    </a:xfrm>
                    <a:prstGeom prst="rect">
                      <a:avLst/>
                    </a:prstGeom>
                    <a:ln>
                      <a:noFill/>
                    </a:ln>
                    <a:extLst>
                      <a:ext uri="{53640926-AAD7-44D8-BBD7-CCE9431645EC}">
                        <a14:shadowObscured xmlns:a14="http://schemas.microsoft.com/office/drawing/2010/main"/>
                      </a:ext>
                    </a:extLst>
                  </pic:spPr>
                </pic:pic>
              </a:graphicData>
            </a:graphic>
          </wp:inline>
        </w:drawing>
      </w:r>
    </w:p>
    <w:p w14:paraId="2B33F315" w14:textId="293C2312" w:rsidR="00B52339" w:rsidRDefault="00B52339" w:rsidP="00B52339">
      <w:pPr>
        <w:pStyle w:val="VIFigureTitleSegoeUIRegular12"/>
      </w:pPr>
      <w:bookmarkStart w:id="27" w:name="_Ref140000979"/>
      <w:bookmarkStart w:id="28" w:name="_Toc141441728"/>
      <w:r>
        <w:t xml:space="preserve">Figure </w:t>
      </w:r>
      <w:r>
        <w:fldChar w:fldCharType="begin"/>
      </w:r>
      <w:r>
        <w:instrText>STYLEREF 1 \s</w:instrText>
      </w:r>
      <w:r>
        <w:fldChar w:fldCharType="separate"/>
      </w:r>
      <w:r w:rsidR="008574B4">
        <w:rPr>
          <w:noProof/>
        </w:rPr>
        <w:t>3</w:t>
      </w:r>
      <w:r>
        <w:fldChar w:fldCharType="end"/>
      </w:r>
      <w:r>
        <w:noBreakHyphen/>
      </w:r>
      <w:r>
        <w:fldChar w:fldCharType="begin"/>
      </w:r>
      <w:r>
        <w:instrText>SEQ Figure \* ARABIC \s 1</w:instrText>
      </w:r>
      <w:r>
        <w:fldChar w:fldCharType="separate"/>
      </w:r>
      <w:r w:rsidR="008574B4">
        <w:rPr>
          <w:noProof/>
        </w:rPr>
        <w:t>3</w:t>
      </w:r>
      <w:r>
        <w:fldChar w:fldCharType="end"/>
      </w:r>
      <w:bookmarkEnd w:id="27"/>
      <w:r>
        <w:t xml:space="preserve">. </w:t>
      </w:r>
      <w:r w:rsidRPr="00837FE4">
        <w:t xml:space="preserve">Shasta Lake tributary inflow for McCloud River, Pit River, Sacramento River, and </w:t>
      </w:r>
      <w:proofErr w:type="spellStart"/>
      <w:r w:rsidRPr="00837FE4">
        <w:t>Sulanharas</w:t>
      </w:r>
      <w:proofErr w:type="spellEnd"/>
      <w:r w:rsidRPr="00837FE4">
        <w:t xml:space="preserve"> Creek inflow distribution (top to bottom) showing historic daily average and regression on disaggregated Shasta Lake inflow: 2006.</w:t>
      </w:r>
      <w:bookmarkEnd w:id="28"/>
    </w:p>
    <w:p w14:paraId="216A325B" w14:textId="77777777" w:rsidR="00B52339" w:rsidRDefault="00B52339" w:rsidP="00B52339">
      <w:pPr>
        <w:pStyle w:val="VIFigureTitleSegoeUIRegular12"/>
      </w:pPr>
    </w:p>
    <w:p w14:paraId="685E7AA9" w14:textId="77777777" w:rsidR="00B52339" w:rsidRDefault="00B52339" w:rsidP="003F1AFD">
      <w:pPr>
        <w:pStyle w:val="BodyText"/>
        <w:spacing w:after="0"/>
      </w:pPr>
    </w:p>
    <w:p w14:paraId="5D0CDBA3" w14:textId="36695C3C" w:rsidR="008C514E" w:rsidRDefault="00B87714" w:rsidP="00B87714">
      <w:pPr>
        <w:pStyle w:val="BodyText"/>
      </w:pPr>
      <w:r w:rsidRPr="00B87714">
        <w:lastRenderedPageBreak/>
        <w:t xml:space="preserve">Reservoir inflow temperatures </w:t>
      </w:r>
      <w:r w:rsidR="00E519C0">
        <w:t xml:space="preserve">were </w:t>
      </w:r>
      <w:r w:rsidRPr="00B87714">
        <w:t xml:space="preserve">estimated </w:t>
      </w:r>
      <w:r>
        <w:t xml:space="preserve">using </w:t>
      </w:r>
      <w:r w:rsidR="00E40F7D">
        <w:t xml:space="preserve">multiple linear regression </w:t>
      </w:r>
      <w:r w:rsidRPr="00B87714">
        <w:t xml:space="preserve">based on the </w:t>
      </w:r>
      <w:r w:rsidR="00E40F7D">
        <w:t>7-day average</w:t>
      </w:r>
      <w:r w:rsidR="00E40F7D">
        <w:rPr>
          <w:rStyle w:val="FootnoteReference"/>
        </w:rPr>
        <w:footnoteReference w:id="2"/>
      </w:r>
      <w:r w:rsidR="00E40F7D">
        <w:t xml:space="preserve"> </w:t>
      </w:r>
      <w:r w:rsidRPr="00B87714">
        <w:t xml:space="preserve">downscaled daily </w:t>
      </w:r>
      <w:r w:rsidR="00081459">
        <w:t xml:space="preserve">total </w:t>
      </w:r>
      <w:r w:rsidRPr="00B87714">
        <w:t>inflow time series and the historical meteorologic record</w:t>
      </w:r>
      <w:r>
        <w:t xml:space="preserve"> (air temperatures)</w:t>
      </w:r>
      <w:r w:rsidR="00E40F7D">
        <w:t xml:space="preserve"> of the form</w:t>
      </w:r>
      <w:r w:rsidR="008C514E">
        <w:t xml:space="preserve"> shown in equation </w:t>
      </w:r>
      <w:r w:rsidR="00E06F5F">
        <w:t>3</w:t>
      </w:r>
      <w:r w:rsidR="008C514E">
        <w:t xml:space="preserve"> and with coefficients included in </w:t>
      </w:r>
      <w:fldSimple w:instr=" REF _Ref139999763 ">
        <w:r w:rsidR="008574B4">
          <w:t xml:space="preserve">Table </w:t>
        </w:r>
        <w:r w:rsidR="008574B4">
          <w:rPr>
            <w:noProof/>
          </w:rPr>
          <w:t>3</w:t>
        </w:r>
        <w:r w:rsidR="008574B4">
          <w:noBreakHyphen/>
        </w:r>
        <w:r w:rsidR="008574B4">
          <w:rPr>
            <w:noProof/>
          </w:rPr>
          <w:t>3</w:t>
        </w:r>
      </w:fldSimple>
      <w:r w:rsidR="00E40F7D">
        <w:t>:</w:t>
      </w:r>
    </w:p>
    <w:p w14:paraId="7B7C19C9" w14:textId="3B7B1B2E" w:rsidR="00E40F7D" w:rsidRPr="008C514E" w:rsidRDefault="0008474C" w:rsidP="008C514E">
      <w:pPr>
        <w:pStyle w:val="BodyText"/>
        <w:tabs>
          <w:tab w:val="left" w:pos="8640"/>
        </w:tabs>
      </w:pPr>
      <m:oMath>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w</m:t>
                </m:r>
              </m:e>
              <m:sub>
                <m:r>
                  <w:rPr>
                    <w:rFonts w:ascii="Cambria Math" w:hAnsi="Cambria Math"/>
                  </w:rPr>
                  <m:t>i</m:t>
                </m:r>
              </m:sub>
            </m:sSub>
          </m:sub>
        </m:sSub>
        <m:r>
          <w:rPr>
            <w:rFonts w:ascii="Cambria Math" w:hAnsi="Cambria Math"/>
          </w:rPr>
          <m:t>=</m:t>
        </m:r>
        <m:sSub>
          <m:sSubPr>
            <m:ctrlPr>
              <w:rPr>
                <w:rFonts w:ascii="Cambria Math" w:hAnsi="Cambria Math"/>
                <w:i/>
              </w:rPr>
            </m:ctrlPr>
          </m:sSubPr>
          <m:e>
            <m:r>
              <w:rPr>
                <w:rFonts w:ascii="Cambria Math" w:hAnsi="Cambria Math"/>
              </w:rPr>
              <m:t>C</m:t>
            </m:r>
            <m:r>
              <m:rPr>
                <m:sty m:val="p"/>
              </m:rPr>
              <w:rPr>
                <w:rFonts w:ascii="Cambria Math" w:hAnsi="Cambria Math"/>
              </w:rPr>
              <m:t>1</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C2</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C3</m:t>
            </m:r>
          </m:e>
          <m:sub>
            <m:r>
              <w:rPr>
                <w:rFonts w:ascii="Cambria Math" w:hAnsi="Cambria Math"/>
              </w:rPr>
              <m:t>i</m:t>
            </m:r>
          </m:sub>
        </m:sSub>
      </m:oMath>
      <w:r w:rsidR="008C514E">
        <w:tab/>
        <w:t>(</w:t>
      </w:r>
      <w:r w:rsidR="00E06F5F">
        <w:t>3</w:t>
      </w:r>
      <w:r w:rsidR="008C514E">
        <w:t>)</w:t>
      </w:r>
    </w:p>
    <w:p w14:paraId="19A4226D" w14:textId="661D762C" w:rsidR="00FE70B4" w:rsidRPr="00E519C0" w:rsidRDefault="00FE70B4" w:rsidP="00081459">
      <w:pPr>
        <w:pStyle w:val="BodyText"/>
        <w:spacing w:after="0"/>
      </w:pPr>
      <w:proofErr w:type="gramStart"/>
      <w:r>
        <w:t>Where</w:t>
      </w:r>
      <w:proofErr w:type="gramEnd"/>
      <w:r>
        <w:t xml:space="preserve"> </w:t>
      </w:r>
    </w:p>
    <w:p w14:paraId="558C8221" w14:textId="24D3559C" w:rsidR="00E40F7D" w:rsidRDefault="0008474C" w:rsidP="00081459">
      <w:pPr>
        <w:pStyle w:val="BodyText"/>
        <w:tabs>
          <w:tab w:val="left" w:pos="1800"/>
        </w:tabs>
        <w:spacing w:after="0"/>
        <w:ind w:firstLine="720"/>
      </w:pPr>
      <m:oMath>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w</m:t>
                </m:r>
              </m:e>
              <m:sub>
                <m:r>
                  <w:rPr>
                    <w:rFonts w:ascii="Cambria Math" w:hAnsi="Cambria Math"/>
                  </w:rPr>
                  <m:t>i</m:t>
                </m:r>
              </m:sub>
            </m:sSub>
          </m:sub>
        </m:sSub>
      </m:oMath>
      <w:r w:rsidR="00FE70B4">
        <w:tab/>
        <w:t xml:space="preserve">Daily average inflow water temperature for tributary </w:t>
      </w:r>
      <w:proofErr w:type="spellStart"/>
      <w:r w:rsidR="00FE70B4" w:rsidRPr="00081459">
        <w:rPr>
          <w:i/>
          <w:iCs/>
        </w:rPr>
        <w:t>i</w:t>
      </w:r>
      <w:proofErr w:type="spellEnd"/>
      <w:r w:rsidR="00FE70B4">
        <w:t xml:space="preserve"> </w:t>
      </w:r>
      <w:r w:rsidR="00081459">
        <w:t>(</w:t>
      </w:r>
      <w:proofErr w:type="spellStart"/>
      <w:r w:rsidR="00081459" w:rsidRPr="00081459">
        <w:rPr>
          <w:vertAlign w:val="superscript"/>
        </w:rPr>
        <w:t>o</w:t>
      </w:r>
      <w:r w:rsidR="00081459">
        <w:t>C</w:t>
      </w:r>
      <w:proofErr w:type="spellEnd"/>
      <w:r w:rsidR="00081459">
        <w:t>)</w:t>
      </w:r>
    </w:p>
    <w:p w14:paraId="5A0109D0" w14:textId="143E620B" w:rsidR="00FE70B4" w:rsidRDefault="00FE70B4" w:rsidP="00081459">
      <w:pPr>
        <w:pStyle w:val="BodyText"/>
        <w:tabs>
          <w:tab w:val="left" w:pos="1800"/>
        </w:tabs>
        <w:spacing w:after="0"/>
        <w:ind w:firstLine="720"/>
      </w:pPr>
      <w:proofErr w:type="spellStart"/>
      <w:r w:rsidRPr="00081459">
        <w:rPr>
          <w:i/>
          <w:iCs/>
        </w:rPr>
        <w:t>i</w:t>
      </w:r>
      <w:proofErr w:type="spellEnd"/>
      <w:r>
        <w:tab/>
        <w:t xml:space="preserve">Tributary </w:t>
      </w:r>
      <w:proofErr w:type="spellStart"/>
      <w:r w:rsidRPr="00081459">
        <w:rPr>
          <w:i/>
          <w:iCs/>
        </w:rPr>
        <w:t>i</w:t>
      </w:r>
      <w:proofErr w:type="spellEnd"/>
      <w:r>
        <w:t xml:space="preserve"> = 1. Sacramento, 2. Pit, 3. McCloud</w:t>
      </w:r>
    </w:p>
    <w:p w14:paraId="4E5B053A" w14:textId="756CCDF5" w:rsidR="00FE70B4" w:rsidRDefault="00FE70B4" w:rsidP="00081459">
      <w:pPr>
        <w:pStyle w:val="BodyText"/>
        <w:tabs>
          <w:tab w:val="left" w:pos="1800"/>
        </w:tabs>
        <w:spacing w:after="0"/>
        <w:ind w:firstLine="720"/>
      </w:pPr>
      <w:r w:rsidRPr="00081459">
        <w:rPr>
          <w:rFonts w:ascii="Bodoni MT" w:hAnsi="Bodoni MT"/>
          <w:i/>
          <w:iCs/>
        </w:rPr>
        <w:t>Q</w:t>
      </w:r>
      <w:r w:rsidRPr="00081459">
        <w:rPr>
          <w:i/>
          <w:iCs/>
          <w:vertAlign w:val="subscript"/>
        </w:rPr>
        <w:t>T</w:t>
      </w:r>
      <w:r>
        <w:tab/>
      </w:r>
      <w:r w:rsidR="00081459">
        <w:t>7-day average</w:t>
      </w:r>
      <w:r w:rsidR="00081459" w:rsidRPr="00081459">
        <w:rPr>
          <w:vertAlign w:val="superscript"/>
        </w:rPr>
        <w:t>1</w:t>
      </w:r>
      <w:r w:rsidR="00081459">
        <w:t xml:space="preserve"> </w:t>
      </w:r>
      <w:r w:rsidR="00081459" w:rsidRPr="00B87714">
        <w:t xml:space="preserve">downscaled daily </w:t>
      </w:r>
      <w:r w:rsidR="00081459">
        <w:t xml:space="preserve">total </w:t>
      </w:r>
      <w:r w:rsidR="00081459" w:rsidRPr="00B87714">
        <w:t>inflow</w:t>
      </w:r>
      <w:r w:rsidR="00081459">
        <w:t xml:space="preserve"> (</w:t>
      </w:r>
      <w:proofErr w:type="spellStart"/>
      <w:r w:rsidR="00081459">
        <w:t>cfs</w:t>
      </w:r>
      <w:proofErr w:type="spellEnd"/>
      <w:r w:rsidR="00081459">
        <w:t>)</w:t>
      </w:r>
    </w:p>
    <w:p w14:paraId="3C4E0386" w14:textId="3289FD50" w:rsidR="00081459" w:rsidRDefault="00081459" w:rsidP="00081459">
      <w:pPr>
        <w:pStyle w:val="BodyText"/>
        <w:tabs>
          <w:tab w:val="left" w:pos="1800"/>
        </w:tabs>
        <w:spacing w:after="0"/>
        <w:ind w:firstLine="720"/>
      </w:pPr>
      <w:r w:rsidRPr="00081459">
        <w:rPr>
          <w:i/>
          <w:iCs/>
        </w:rPr>
        <w:t>Ta</w:t>
      </w:r>
      <w:r>
        <w:tab/>
        <w:t>7-day average air temperature (</w:t>
      </w:r>
      <w:proofErr w:type="spellStart"/>
      <w:r w:rsidRPr="00081459">
        <w:rPr>
          <w:vertAlign w:val="superscript"/>
        </w:rPr>
        <w:t>o</w:t>
      </w:r>
      <w:r>
        <w:t>C</w:t>
      </w:r>
      <w:proofErr w:type="spellEnd"/>
      <w:r>
        <w:t>)</w:t>
      </w:r>
    </w:p>
    <w:p w14:paraId="220D04E6" w14:textId="63DC8E91" w:rsidR="00081459" w:rsidRPr="00E40F7D" w:rsidRDefault="00081459" w:rsidP="00081459">
      <w:pPr>
        <w:pStyle w:val="BodyText"/>
        <w:tabs>
          <w:tab w:val="left" w:pos="1800"/>
        </w:tabs>
        <w:spacing w:after="0"/>
        <w:ind w:firstLine="720"/>
      </w:pPr>
      <w:r w:rsidRPr="00081459">
        <w:rPr>
          <w:i/>
          <w:iCs/>
        </w:rPr>
        <w:t>C</w:t>
      </w:r>
      <w:r w:rsidRPr="00A00147">
        <w:t>1</w:t>
      </w:r>
      <w:r w:rsidRPr="00081459">
        <w:rPr>
          <w:i/>
          <w:iCs/>
          <w:sz w:val="32"/>
          <w:szCs w:val="32"/>
          <w:vertAlign w:val="subscript"/>
        </w:rPr>
        <w:t>i</w:t>
      </w:r>
      <w:r>
        <w:tab/>
        <w:t xml:space="preserve">Flow </w:t>
      </w:r>
      <w:r w:rsidR="009A5ABF">
        <w:t xml:space="preserve">regression </w:t>
      </w:r>
      <w:r>
        <w:t xml:space="preserve">coefficient for tributary </w:t>
      </w:r>
      <w:proofErr w:type="spellStart"/>
      <w:r w:rsidRPr="008C514E">
        <w:rPr>
          <w:i/>
          <w:iCs/>
        </w:rPr>
        <w:t>i</w:t>
      </w:r>
      <w:proofErr w:type="spellEnd"/>
      <w:r w:rsidR="000F5C43">
        <w:rPr>
          <w:i/>
          <w:iCs/>
        </w:rPr>
        <w:t xml:space="preserve"> </w:t>
      </w:r>
    </w:p>
    <w:p w14:paraId="1FCAED93" w14:textId="338E5ACB" w:rsidR="00081459" w:rsidRPr="00E40F7D" w:rsidRDefault="00081459" w:rsidP="00081459">
      <w:pPr>
        <w:pStyle w:val="BodyText"/>
        <w:tabs>
          <w:tab w:val="left" w:pos="1800"/>
        </w:tabs>
        <w:spacing w:after="0"/>
        <w:ind w:firstLine="720"/>
      </w:pPr>
      <w:r w:rsidRPr="00081459">
        <w:rPr>
          <w:i/>
          <w:iCs/>
        </w:rPr>
        <w:t>C</w:t>
      </w:r>
      <w:r w:rsidRPr="00A00147">
        <w:t>2</w:t>
      </w:r>
      <w:r w:rsidRPr="00081459">
        <w:rPr>
          <w:i/>
          <w:iCs/>
          <w:sz w:val="32"/>
          <w:szCs w:val="32"/>
          <w:vertAlign w:val="subscript"/>
        </w:rPr>
        <w:t>i</w:t>
      </w:r>
      <w:r>
        <w:tab/>
        <w:t xml:space="preserve">Air temperature </w:t>
      </w:r>
      <w:r w:rsidR="009A5ABF">
        <w:t xml:space="preserve">regression </w:t>
      </w:r>
      <w:r>
        <w:t xml:space="preserve">coefficient for tributary </w:t>
      </w:r>
      <w:proofErr w:type="spellStart"/>
      <w:r w:rsidRPr="008C514E">
        <w:rPr>
          <w:i/>
          <w:iCs/>
        </w:rPr>
        <w:t>i</w:t>
      </w:r>
      <w:proofErr w:type="spellEnd"/>
      <w:r w:rsidR="000F5C43">
        <w:rPr>
          <w:i/>
          <w:iCs/>
        </w:rPr>
        <w:t xml:space="preserve"> </w:t>
      </w:r>
    </w:p>
    <w:p w14:paraId="6059CC6F" w14:textId="74418804" w:rsidR="00081459" w:rsidRDefault="00081459" w:rsidP="00081459">
      <w:pPr>
        <w:pStyle w:val="BodyText"/>
        <w:tabs>
          <w:tab w:val="left" w:pos="1800"/>
        </w:tabs>
        <w:spacing w:after="0"/>
        <w:ind w:firstLine="720"/>
        <w:rPr>
          <w:i/>
          <w:iCs/>
        </w:rPr>
      </w:pPr>
      <w:r w:rsidRPr="00081459">
        <w:rPr>
          <w:i/>
          <w:iCs/>
        </w:rPr>
        <w:t>C</w:t>
      </w:r>
      <w:r w:rsidRPr="00A00147">
        <w:t>3</w:t>
      </w:r>
      <w:r w:rsidRPr="00081459">
        <w:rPr>
          <w:i/>
          <w:iCs/>
          <w:sz w:val="32"/>
          <w:szCs w:val="32"/>
          <w:vertAlign w:val="subscript"/>
        </w:rPr>
        <w:t>i</w:t>
      </w:r>
      <w:r>
        <w:tab/>
      </w:r>
      <w:r w:rsidR="009A5ABF">
        <w:t xml:space="preserve">Intercept </w:t>
      </w:r>
      <w:r>
        <w:t xml:space="preserve">coefficient for tributary </w:t>
      </w:r>
      <w:proofErr w:type="spellStart"/>
      <w:r w:rsidRPr="008C514E">
        <w:rPr>
          <w:i/>
          <w:iCs/>
        </w:rPr>
        <w:t>i</w:t>
      </w:r>
      <w:proofErr w:type="spellEnd"/>
      <w:r w:rsidR="000F5C43">
        <w:rPr>
          <w:i/>
          <w:iCs/>
        </w:rPr>
        <w:t xml:space="preserve"> </w:t>
      </w:r>
    </w:p>
    <w:p w14:paraId="477AFCB9" w14:textId="77777777" w:rsidR="008C514E" w:rsidRDefault="008C514E" w:rsidP="008C514E">
      <w:pPr>
        <w:pStyle w:val="BodyText"/>
        <w:tabs>
          <w:tab w:val="left" w:pos="1800"/>
        </w:tabs>
        <w:spacing w:after="0"/>
      </w:pPr>
    </w:p>
    <w:p w14:paraId="5F9AB2ED" w14:textId="3CC96835" w:rsidR="008C514E" w:rsidRDefault="008C514E" w:rsidP="00A312F3">
      <w:pPr>
        <w:pStyle w:val="BodyText"/>
      </w:pPr>
      <w:proofErr w:type="spellStart"/>
      <w:r>
        <w:t>Sulanharas</w:t>
      </w:r>
      <w:proofErr w:type="spellEnd"/>
      <w:r>
        <w:t xml:space="preserve"> Creek was assigned Sacramento River temperatures consistent with model calibration (Reclamation 2023d).</w:t>
      </w:r>
      <w:r w:rsidR="0010708A">
        <w:t xml:space="preserve"> This approach was also used for Type D estimated inflow water temperature based on forecast flow and forecast meteorology.  Historic and estimated inflow temperatures for a representative period are shown in </w:t>
      </w:r>
      <w:r w:rsidR="005F6B1F">
        <w:fldChar w:fldCharType="begin"/>
      </w:r>
      <w:r w:rsidR="005F6B1F">
        <w:instrText xml:space="preserve"> REF _Ref140001442 </w:instrText>
      </w:r>
      <w:r w:rsidR="00A312F3">
        <w:instrText xml:space="preserve"> \* MERGEFORMAT </w:instrText>
      </w:r>
      <w:r w:rsidR="005F6B1F">
        <w:fldChar w:fldCharType="separate"/>
      </w:r>
      <w:r w:rsidR="008574B4">
        <w:t xml:space="preserve">Figure </w:t>
      </w:r>
      <w:r w:rsidR="008574B4">
        <w:rPr>
          <w:noProof/>
        </w:rPr>
        <w:t>3</w:t>
      </w:r>
      <w:r w:rsidR="008574B4">
        <w:rPr>
          <w:noProof/>
        </w:rPr>
        <w:noBreakHyphen/>
        <w:t>4</w:t>
      </w:r>
      <w:r w:rsidR="005F6B1F">
        <w:rPr>
          <w:noProof/>
        </w:rPr>
        <w:fldChar w:fldCharType="end"/>
      </w:r>
      <w:r w:rsidR="0010708A">
        <w:t xml:space="preserve">. </w:t>
      </w:r>
    </w:p>
    <w:p w14:paraId="7C70D3EB" w14:textId="45980077" w:rsidR="003F1AFD" w:rsidRDefault="003F1AFD" w:rsidP="00A312F3">
      <w:pPr>
        <w:pStyle w:val="vitableTitleSegoeUI12"/>
      </w:pPr>
      <w:bookmarkStart w:id="29" w:name="_Ref139999763"/>
      <w:bookmarkStart w:id="30" w:name="_Toc141441751"/>
      <w:bookmarkStart w:id="31" w:name="_Hlk140001161"/>
      <w:r>
        <w:t xml:space="preserve">Table </w:t>
      </w:r>
      <w:fldSimple w:instr=" STYLEREF 1 \s ">
        <w:r w:rsidR="008574B4">
          <w:rPr>
            <w:noProof/>
          </w:rPr>
          <w:t>3</w:t>
        </w:r>
      </w:fldSimple>
      <w:r>
        <w:noBreakHyphen/>
      </w:r>
      <w:fldSimple w:instr=" SEQ Table \* ARABIC \s 1 ">
        <w:r w:rsidR="008574B4">
          <w:rPr>
            <w:noProof/>
          </w:rPr>
          <w:t>3</w:t>
        </w:r>
      </w:fldSimple>
      <w:bookmarkEnd w:id="29"/>
      <w:r>
        <w:t xml:space="preserve">. Shasta Lake tributary inflow temperature regressions coefficients for the Sacramento, McCloud, and Pit Rivers, </w:t>
      </w:r>
      <w:r w:rsidRPr="003F1AFD">
        <w:t>coefficient of determination</w:t>
      </w:r>
      <w:r>
        <w:t>, and root-mean squared (RMS) error</w:t>
      </w:r>
      <w:r w:rsidRPr="000227B1">
        <w:t>.</w:t>
      </w:r>
      <w:bookmarkEnd w:id="30"/>
    </w:p>
    <w:tbl>
      <w:tblPr>
        <w:tblStyle w:val="TableGrid"/>
        <w:tblW w:w="0" w:type="auto"/>
        <w:tblCellMar>
          <w:top w:w="43" w:type="dxa"/>
          <w:left w:w="43" w:type="dxa"/>
          <w:bottom w:w="43" w:type="dxa"/>
          <w:right w:w="43" w:type="dxa"/>
        </w:tblCellMar>
        <w:tblLook w:val="0420" w:firstRow="1" w:lastRow="0" w:firstColumn="0" w:lastColumn="0" w:noHBand="0" w:noVBand="1"/>
      </w:tblPr>
      <w:tblGrid>
        <w:gridCol w:w="1557"/>
        <w:gridCol w:w="1322"/>
        <w:gridCol w:w="1488"/>
        <w:gridCol w:w="1589"/>
        <w:gridCol w:w="1857"/>
        <w:gridCol w:w="1537"/>
      </w:tblGrid>
      <w:tr w:rsidR="00A312F3" w14:paraId="7F7DBE38" w14:textId="77777777" w:rsidTr="00A312F3">
        <w:trPr>
          <w:tblHeader/>
        </w:trPr>
        <w:tc>
          <w:tcPr>
            <w:tcW w:w="1557" w:type="dxa"/>
            <w:vAlign w:val="bottom"/>
          </w:tcPr>
          <w:p w14:paraId="1F4D4A43" w14:textId="72DEE1C6" w:rsidR="00A312F3" w:rsidRPr="00EC690C" w:rsidRDefault="00A312F3" w:rsidP="00A312F3">
            <w:pPr>
              <w:pStyle w:val="vitableHeadingsSegoeUISemibold12pt"/>
            </w:pPr>
            <w:r>
              <w:t>River</w:t>
            </w:r>
          </w:p>
        </w:tc>
        <w:tc>
          <w:tcPr>
            <w:tcW w:w="1322" w:type="dxa"/>
            <w:vAlign w:val="bottom"/>
          </w:tcPr>
          <w:p w14:paraId="73269E2A" w14:textId="1A147CBF" w:rsidR="00A312F3" w:rsidRPr="00EC690C" w:rsidRDefault="00A312F3" w:rsidP="00A312F3">
            <w:pPr>
              <w:pStyle w:val="vitableHeadingsSegoeUISemibold12pt"/>
            </w:pPr>
            <w:r>
              <w:t>Flow Coefficient, (C1)</w:t>
            </w:r>
          </w:p>
        </w:tc>
        <w:tc>
          <w:tcPr>
            <w:tcW w:w="1488" w:type="dxa"/>
            <w:vAlign w:val="bottom"/>
          </w:tcPr>
          <w:p w14:paraId="5F033662" w14:textId="0AD57A31" w:rsidR="00A312F3" w:rsidRPr="00EC690C" w:rsidRDefault="00A312F3" w:rsidP="00A312F3">
            <w:pPr>
              <w:pStyle w:val="vitableHeadingsSegoeUISemibold12pt"/>
            </w:pPr>
            <w:r>
              <w:t>Air Temperature Coefficient (C2)</w:t>
            </w:r>
          </w:p>
        </w:tc>
        <w:tc>
          <w:tcPr>
            <w:tcW w:w="1589" w:type="dxa"/>
            <w:vAlign w:val="bottom"/>
          </w:tcPr>
          <w:p w14:paraId="4DF408A9" w14:textId="454BAE02" w:rsidR="00A312F3" w:rsidRPr="00EC690C" w:rsidRDefault="00A312F3" w:rsidP="00A312F3">
            <w:pPr>
              <w:pStyle w:val="vitableHeadingsSegoeUISemibold12pt"/>
            </w:pPr>
            <w:r>
              <w:t>Intercept (C3)</w:t>
            </w:r>
          </w:p>
        </w:tc>
        <w:tc>
          <w:tcPr>
            <w:tcW w:w="1857" w:type="dxa"/>
            <w:vAlign w:val="bottom"/>
          </w:tcPr>
          <w:p w14:paraId="2B8EA972" w14:textId="558B4921" w:rsidR="00A312F3" w:rsidRPr="00EC690C" w:rsidRDefault="00A312F3" w:rsidP="00A312F3">
            <w:pPr>
              <w:pStyle w:val="vitableHeadingsSegoeUISemibold12pt"/>
            </w:pPr>
            <w:r>
              <w:t>Coefficient of Determination, R^2</w:t>
            </w:r>
          </w:p>
        </w:tc>
        <w:tc>
          <w:tcPr>
            <w:tcW w:w="1537" w:type="dxa"/>
            <w:vAlign w:val="bottom"/>
          </w:tcPr>
          <w:p w14:paraId="1B073B61" w14:textId="4CABA129" w:rsidR="00A312F3" w:rsidRPr="00EC690C" w:rsidRDefault="00A312F3" w:rsidP="00A312F3">
            <w:pPr>
              <w:pStyle w:val="vitableHeadingsSegoeUISemibold12pt"/>
            </w:pPr>
            <w:r w:rsidRPr="00E519C0">
              <w:t>RMS Error</w:t>
            </w:r>
            <w:r>
              <w:t>, (</w:t>
            </w:r>
            <w:proofErr w:type="spellStart"/>
            <w:r w:rsidRPr="00FE70B4">
              <w:rPr>
                <w:vertAlign w:val="superscript"/>
              </w:rPr>
              <w:t>o</w:t>
            </w:r>
            <w:r>
              <w:t>C</w:t>
            </w:r>
            <w:proofErr w:type="spellEnd"/>
            <w:r>
              <w:t>)</w:t>
            </w:r>
          </w:p>
        </w:tc>
      </w:tr>
      <w:tr w:rsidR="00A312F3" w:rsidRPr="00AB2FC8" w14:paraId="3A272F84" w14:textId="77777777" w:rsidTr="00A312F3">
        <w:tc>
          <w:tcPr>
            <w:tcW w:w="1557" w:type="dxa"/>
          </w:tcPr>
          <w:p w14:paraId="15F75D36" w14:textId="703E785F" w:rsidR="00A312F3" w:rsidRPr="00AB2FC8" w:rsidRDefault="00A312F3" w:rsidP="00A312F3">
            <w:pPr>
              <w:pStyle w:val="vitableTextSegoeUIRegular10"/>
            </w:pPr>
            <w:r w:rsidRPr="00A312F3">
              <w:t>Sacramento</w:t>
            </w:r>
          </w:p>
        </w:tc>
        <w:tc>
          <w:tcPr>
            <w:tcW w:w="1322" w:type="dxa"/>
          </w:tcPr>
          <w:p w14:paraId="4DBFA5A0" w14:textId="45B34C93" w:rsidR="00A312F3" w:rsidRPr="00AB2FC8" w:rsidRDefault="00A312F3" w:rsidP="00A312F3">
            <w:pPr>
              <w:pStyle w:val="vitableTextSegoeUIRegular10"/>
            </w:pPr>
            <w:r w:rsidRPr="00A312F3">
              <w:t>-2.504E-04</w:t>
            </w:r>
          </w:p>
        </w:tc>
        <w:tc>
          <w:tcPr>
            <w:tcW w:w="1488" w:type="dxa"/>
          </w:tcPr>
          <w:p w14:paraId="4E507AC8" w14:textId="0A8D742E" w:rsidR="00A312F3" w:rsidRPr="00AB2FC8" w:rsidRDefault="00A312F3" w:rsidP="00A312F3">
            <w:pPr>
              <w:pStyle w:val="vitableTextSegoeUIRegular10"/>
            </w:pPr>
            <w:r w:rsidRPr="00A312F3">
              <w:t>0.626</w:t>
            </w:r>
          </w:p>
        </w:tc>
        <w:tc>
          <w:tcPr>
            <w:tcW w:w="1589" w:type="dxa"/>
          </w:tcPr>
          <w:p w14:paraId="7B4977C4" w14:textId="6FAEB4D7" w:rsidR="00A312F3" w:rsidRPr="00AB2FC8" w:rsidRDefault="00A312F3" w:rsidP="00A312F3">
            <w:pPr>
              <w:pStyle w:val="vitableTextSegoeUIRegular10"/>
            </w:pPr>
            <w:r w:rsidRPr="00A312F3">
              <w:t>1.160</w:t>
            </w:r>
          </w:p>
        </w:tc>
        <w:tc>
          <w:tcPr>
            <w:tcW w:w="1857" w:type="dxa"/>
          </w:tcPr>
          <w:p w14:paraId="4C41D021" w14:textId="27D13547" w:rsidR="00A312F3" w:rsidRPr="00AB2FC8" w:rsidRDefault="00A312F3" w:rsidP="00A312F3">
            <w:pPr>
              <w:pStyle w:val="vitableTextSegoeUIRegular10"/>
            </w:pPr>
            <w:r w:rsidRPr="00A312F3">
              <w:t>0.90</w:t>
            </w:r>
          </w:p>
        </w:tc>
        <w:tc>
          <w:tcPr>
            <w:tcW w:w="1537" w:type="dxa"/>
          </w:tcPr>
          <w:p w14:paraId="13DA5623" w14:textId="3020CFBA" w:rsidR="00A312F3" w:rsidRPr="00AB2FC8" w:rsidRDefault="00A312F3" w:rsidP="00A312F3">
            <w:pPr>
              <w:pStyle w:val="vitableTextSegoeUIRegular10"/>
            </w:pPr>
            <w:r w:rsidRPr="00A312F3">
              <w:t>1.647</w:t>
            </w:r>
          </w:p>
        </w:tc>
      </w:tr>
      <w:tr w:rsidR="00A312F3" w:rsidRPr="00AB2FC8" w14:paraId="21C01428" w14:textId="77777777" w:rsidTr="00A312F3">
        <w:tc>
          <w:tcPr>
            <w:tcW w:w="1557" w:type="dxa"/>
          </w:tcPr>
          <w:p w14:paraId="0C56BAA4" w14:textId="73C8D9CB" w:rsidR="00A312F3" w:rsidRPr="00AB2FC8" w:rsidRDefault="00A312F3" w:rsidP="00A312F3">
            <w:pPr>
              <w:pStyle w:val="vitableTextSegoeUIRegular10"/>
            </w:pPr>
            <w:r w:rsidRPr="00A312F3">
              <w:t>McCloud</w:t>
            </w:r>
          </w:p>
        </w:tc>
        <w:tc>
          <w:tcPr>
            <w:tcW w:w="1322" w:type="dxa"/>
          </w:tcPr>
          <w:p w14:paraId="7642D754" w14:textId="02DA8660" w:rsidR="00A312F3" w:rsidRPr="00AB2FC8" w:rsidRDefault="00A312F3" w:rsidP="00A312F3">
            <w:pPr>
              <w:pStyle w:val="vitableTextSegoeUIRegular10"/>
            </w:pPr>
            <w:r w:rsidRPr="00A312F3">
              <w:t>2.144E-04</w:t>
            </w:r>
          </w:p>
        </w:tc>
        <w:tc>
          <w:tcPr>
            <w:tcW w:w="1488" w:type="dxa"/>
          </w:tcPr>
          <w:p w14:paraId="41A0535F" w14:textId="1461BB5D" w:rsidR="00A312F3" w:rsidRPr="00AB2FC8" w:rsidRDefault="00A312F3" w:rsidP="00A312F3">
            <w:pPr>
              <w:pStyle w:val="vitableTextSegoeUIRegular10"/>
            </w:pPr>
            <w:r w:rsidRPr="00A312F3">
              <w:t>0.490</w:t>
            </w:r>
          </w:p>
        </w:tc>
        <w:tc>
          <w:tcPr>
            <w:tcW w:w="1589" w:type="dxa"/>
          </w:tcPr>
          <w:p w14:paraId="13195C81" w14:textId="045D91E4" w:rsidR="00A312F3" w:rsidRPr="00AB2FC8" w:rsidRDefault="00A312F3" w:rsidP="00A312F3">
            <w:pPr>
              <w:pStyle w:val="vitableTextSegoeUIRegular10"/>
            </w:pPr>
            <w:r w:rsidRPr="00A312F3">
              <w:t>1.735</w:t>
            </w:r>
          </w:p>
        </w:tc>
        <w:tc>
          <w:tcPr>
            <w:tcW w:w="1857" w:type="dxa"/>
          </w:tcPr>
          <w:p w14:paraId="7D4BA2BB" w14:textId="23574153" w:rsidR="00A312F3" w:rsidRPr="00AB2FC8" w:rsidRDefault="00A312F3" w:rsidP="00A312F3">
            <w:pPr>
              <w:pStyle w:val="vitableTextSegoeUIRegular10"/>
            </w:pPr>
            <w:r w:rsidRPr="00A312F3">
              <w:t>0.91</w:t>
            </w:r>
          </w:p>
        </w:tc>
        <w:tc>
          <w:tcPr>
            <w:tcW w:w="1537" w:type="dxa"/>
          </w:tcPr>
          <w:p w14:paraId="59AECB74" w14:textId="5BD1A5CD" w:rsidR="00A312F3" w:rsidRPr="00AB2FC8" w:rsidRDefault="00A312F3" w:rsidP="00A312F3">
            <w:pPr>
              <w:pStyle w:val="vitableTextSegoeUIRegular10"/>
            </w:pPr>
            <w:r w:rsidRPr="00A312F3">
              <w:t>1.186</w:t>
            </w:r>
          </w:p>
        </w:tc>
      </w:tr>
    </w:tbl>
    <w:bookmarkEnd w:id="31"/>
    <w:p w14:paraId="2F20C334" w14:textId="52D806C1" w:rsidR="003F1AFD" w:rsidRDefault="008003B5" w:rsidP="00B87714">
      <w:pPr>
        <w:pStyle w:val="BodyText"/>
      </w:pPr>
      <w:r w:rsidRPr="008003B5">
        <w:rPr>
          <w:noProof/>
        </w:rPr>
        <w:lastRenderedPageBreak/>
        <w:drawing>
          <wp:inline distT="0" distB="0" distL="0" distR="0" wp14:anchorId="4487F2AE" wp14:editId="70C7A289">
            <wp:extent cx="5943600" cy="2513965"/>
            <wp:effectExtent l="0" t="0" r="0" b="635"/>
            <wp:docPr id="100952622" name="Picture 100952622" descr="Three graphs (1-3, top to bottom): &#10;Shasta Lake tributary daily inflow water temperature for 2010-2014. three lines per graph. Historic average temperature, regression calculated temperature based on historic meteorology, and regression calculated temperature based on forecast meteorology.&#10;1 - Sacramento River &#10;  X-axis: time (Calendar year 2010-2014)&#10;  Y-Axis: temperature (both 0-20degC)&#10;2 - McCloud River&#10;  X-axis: time (Calendar year 2010-2014)&#10;  Y-Axis: temperature (both 0-20degC)&#10;3 - Pit River&#10;  X-axis: time (Calendar year 2010-2014)&#10;  Y-Axis: temperature (both 0-20degC)&#10;&#10;">
              <a:extLst xmlns:a="http://schemas.openxmlformats.org/drawingml/2006/main">
                <a:ext uri="{FF2B5EF4-FFF2-40B4-BE49-F238E27FC236}">
                  <a16:creationId xmlns:a16="http://schemas.microsoft.com/office/drawing/2014/main" id="{C1788E8D-D81B-63ED-3B5F-DE6241880C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2622" name="Picture 100952622" descr="Three graphs (1-3, top to bottom): &#10;Shasta Lake tributary daily inflow water temperature for 2010-2014. three lines per graph. Historic average temperature, regression calculated temperature based on historic meteorology, and regression calculated temperature based on forecast meteorology.&#10;1 - Sacramento River &#10;  X-axis: time (Calendar year 2010-2014)&#10;  Y-Axis: temperature (both 0-20degC)&#10;2 - McCloud River&#10;  X-axis: time (Calendar year 2010-2014)&#10;  Y-Axis: temperature (both 0-20degC)&#10;3 - Pit River&#10;  X-axis: time (Calendar year 2010-2014)&#10;  Y-Axis: temperature (both 0-20degC)&#10;&#10;">
                      <a:extLst>
                        <a:ext uri="{FF2B5EF4-FFF2-40B4-BE49-F238E27FC236}">
                          <a16:creationId xmlns:a16="http://schemas.microsoft.com/office/drawing/2014/main" id="{C1788E8D-D81B-63ED-3B5F-DE6241880CB1}"/>
                        </a:ext>
                      </a:extLst>
                    </pic:cNvPr>
                    <pic:cNvPicPr>
                      <a:picLocks noChangeAspect="1"/>
                    </pic:cNvPicPr>
                  </pic:nvPicPr>
                  <pic:blipFill>
                    <a:blip r:embed="rId30"/>
                    <a:stretch>
                      <a:fillRect/>
                    </a:stretch>
                  </pic:blipFill>
                  <pic:spPr>
                    <a:xfrm>
                      <a:off x="0" y="0"/>
                      <a:ext cx="5943600" cy="2513965"/>
                    </a:xfrm>
                    <a:prstGeom prst="rect">
                      <a:avLst/>
                    </a:prstGeom>
                  </pic:spPr>
                </pic:pic>
              </a:graphicData>
            </a:graphic>
          </wp:inline>
        </w:drawing>
      </w:r>
    </w:p>
    <w:p w14:paraId="5A59A899" w14:textId="5A5EE67C" w:rsidR="0010708A" w:rsidRDefault="0010708A" w:rsidP="0010708A">
      <w:pPr>
        <w:pStyle w:val="VIFigureTitleSegoeUIRegular12"/>
      </w:pPr>
      <w:bookmarkStart w:id="32" w:name="_Ref140001442"/>
      <w:bookmarkStart w:id="33" w:name="_Toc141441729"/>
      <w:r>
        <w:t xml:space="preserve">Figure </w:t>
      </w:r>
      <w:r>
        <w:fldChar w:fldCharType="begin"/>
      </w:r>
      <w:r>
        <w:instrText>STYLEREF 1 \s</w:instrText>
      </w:r>
      <w:r>
        <w:fldChar w:fldCharType="separate"/>
      </w:r>
      <w:r w:rsidR="008574B4">
        <w:rPr>
          <w:noProof/>
        </w:rPr>
        <w:t>3</w:t>
      </w:r>
      <w:r>
        <w:fldChar w:fldCharType="end"/>
      </w:r>
      <w:r>
        <w:noBreakHyphen/>
      </w:r>
      <w:r>
        <w:fldChar w:fldCharType="begin"/>
      </w:r>
      <w:r>
        <w:instrText>SEQ Figure \* ARABIC \s 1</w:instrText>
      </w:r>
      <w:r>
        <w:fldChar w:fldCharType="separate"/>
      </w:r>
      <w:r w:rsidR="008574B4">
        <w:rPr>
          <w:noProof/>
        </w:rPr>
        <w:t>4</w:t>
      </w:r>
      <w:r>
        <w:fldChar w:fldCharType="end"/>
      </w:r>
      <w:bookmarkEnd w:id="32"/>
      <w:r>
        <w:t xml:space="preserve">. Shasta Lake </w:t>
      </w:r>
      <w:r w:rsidR="004812EA">
        <w:t>tributar</w:t>
      </w:r>
      <w:r w:rsidR="001C0D9E">
        <w:t xml:space="preserve">ies: </w:t>
      </w:r>
      <w:r>
        <w:t>Sacramento, McCloud, and Pit Rivers inflow temperatures for historical average, estimated based on regressions using forecast inflow and historical meteorology (air temperature) and forecast meteorology (air temperature): 2010-2014</w:t>
      </w:r>
      <w:r w:rsidRPr="00837FE4">
        <w:t>.</w:t>
      </w:r>
      <w:bookmarkEnd w:id="33"/>
    </w:p>
    <w:p w14:paraId="3DC116DB" w14:textId="20CA789B" w:rsidR="00C31BD7" w:rsidRDefault="00C31BD7" w:rsidP="00C31BD7">
      <w:pPr>
        <w:pStyle w:val="Heading3"/>
      </w:pPr>
      <w:bookmarkStart w:id="34" w:name="_Toc141441715"/>
      <w:r>
        <w:rPr>
          <w:rStyle w:val="Heading3Char"/>
          <w:b/>
          <w:bCs/>
        </w:rPr>
        <w:t xml:space="preserve">Type D: </w:t>
      </w:r>
      <w:r w:rsidRPr="00B54F8D">
        <w:rPr>
          <w:rStyle w:val="Heading3Char"/>
          <w:b/>
          <w:bCs/>
        </w:rPr>
        <w:t>Boundary</w:t>
      </w:r>
      <w:r w:rsidRPr="00B54F8D">
        <w:t xml:space="preserve"> Conditions</w:t>
      </w:r>
      <w:r>
        <w:t xml:space="preserve"> – Meteorology</w:t>
      </w:r>
      <w:bookmarkEnd w:id="34"/>
    </w:p>
    <w:p w14:paraId="76F3B56D" w14:textId="0BF35B59" w:rsidR="00C31BD7" w:rsidRDefault="00C31BD7" w:rsidP="00C31BD7">
      <w:pPr>
        <w:pStyle w:val="BodyText"/>
      </w:pPr>
      <w:r>
        <w:t>U</w:t>
      </w:r>
      <w:r w:rsidRPr="00C31BD7">
        <w:t xml:space="preserve">ncertainty associated with forecast of meteorology </w:t>
      </w:r>
      <w:r>
        <w:t>incorporates Type A, B, and C uncertainty</w:t>
      </w:r>
      <w:r w:rsidRPr="00C31BD7">
        <w:t xml:space="preserve">, plus an estimated meteorology forecast. As a proxy for an hourly meteorology, the monthly average air temperature </w:t>
      </w:r>
      <w:r>
        <w:t xml:space="preserve">was </w:t>
      </w:r>
      <w:r w:rsidRPr="00C31BD7">
        <w:t>computed from the historical met</w:t>
      </w:r>
      <w:r w:rsidR="144E241A" w:rsidRPr="00C31BD7">
        <w:t>eorology</w:t>
      </w:r>
      <w:r w:rsidRPr="00C31BD7">
        <w:t xml:space="preserve"> data for each month in the forecast simulation. This average monthly air temperature </w:t>
      </w:r>
      <w:r>
        <w:t xml:space="preserve">was </w:t>
      </w:r>
      <w:r w:rsidRPr="00C31BD7">
        <w:t xml:space="preserve">used to select a representative monthly meteorology (hourly) from one </w:t>
      </w:r>
      <w:r w:rsidR="00905779">
        <w:t xml:space="preserve">year in the period </w:t>
      </w:r>
      <w:r w:rsidRPr="00C31BD7">
        <w:t>of record. For example, if the March 2000 average monthly air temperature was 63</w:t>
      </w:r>
      <w:r w:rsidRPr="00C31BD7">
        <w:rPr>
          <w:vertAlign w:val="superscript"/>
        </w:rPr>
        <w:t>o</w:t>
      </w:r>
      <w:r w:rsidRPr="00C31BD7">
        <w:t>F</w:t>
      </w:r>
      <w:r>
        <w:t xml:space="preserve"> (17.2</w:t>
      </w:r>
      <w:r w:rsidR="004D591E" w:rsidRPr="00505205">
        <w:rPr>
          <w:vertAlign w:val="superscript"/>
        </w:rPr>
        <w:t>o</w:t>
      </w:r>
      <w:r>
        <w:t>C)</w:t>
      </w:r>
      <w:r w:rsidRPr="00C31BD7">
        <w:t xml:space="preserve">, the March average monthly air temperature from the remaining 19 years (exclusive of 2000) that was closest to the March 2000 value </w:t>
      </w:r>
      <w:r>
        <w:t xml:space="preserve">was </w:t>
      </w:r>
      <w:r w:rsidRPr="00C31BD7">
        <w:t>selected as the estimated meteorology forecast</w:t>
      </w:r>
      <w:r w:rsidR="00F37D9D">
        <w:t>. Therefore</w:t>
      </w:r>
      <w:r w:rsidR="007E2B86">
        <w:t>,</w:t>
      </w:r>
      <w:r w:rsidR="00F37D9D">
        <w:t xml:space="preserve"> in this case, </w:t>
      </w:r>
      <w:r w:rsidRPr="00C31BD7">
        <w:t xml:space="preserve">the hourly data from the selected March </w:t>
      </w:r>
      <w:r>
        <w:t xml:space="preserve">was </w:t>
      </w:r>
      <w:r w:rsidRPr="00C31BD7">
        <w:t xml:space="preserve">used in March 2000.  This process was repeated for all months in all years. </w:t>
      </w:r>
      <w:r w:rsidR="177A52BF" w:rsidRPr="00C31BD7">
        <w:t>A</w:t>
      </w:r>
      <w:r w:rsidRPr="00C31BD7">
        <w:t>n alternate meteorology data series was created that was similar (based on average monthly air temperature) but did not directly match the historical simulation year.</w:t>
      </w:r>
      <w:r w:rsidR="001C0D9E">
        <w:t xml:space="preserve"> An example is shown in </w:t>
      </w:r>
      <w:fldSimple w:instr=" REF _Ref140001899 ">
        <w:r w:rsidR="008574B4">
          <w:t xml:space="preserve">Figure </w:t>
        </w:r>
        <w:r w:rsidR="008574B4">
          <w:rPr>
            <w:noProof/>
          </w:rPr>
          <w:t>3</w:t>
        </w:r>
        <w:r w:rsidR="008574B4">
          <w:noBreakHyphen/>
        </w:r>
        <w:r w:rsidR="008574B4">
          <w:rPr>
            <w:noProof/>
          </w:rPr>
          <w:t>5</w:t>
        </w:r>
      </w:fldSimple>
      <w:r w:rsidR="001C0D9E">
        <w:t>.</w:t>
      </w:r>
    </w:p>
    <w:p w14:paraId="61EA4027" w14:textId="74D79B80" w:rsidR="00715F59" w:rsidRDefault="00715F59" w:rsidP="00715F59">
      <w:pPr>
        <w:pStyle w:val="BodyText"/>
      </w:pPr>
      <w:r>
        <w:t xml:space="preserve">For meteorological boundary conditions – </w:t>
      </w:r>
      <w:r w:rsidR="001B0892">
        <w:t>air temperature</w:t>
      </w:r>
      <w:r>
        <w:t xml:space="preserve">, </w:t>
      </w:r>
      <w:r w:rsidR="001B0892">
        <w:t>atmospheric pressure</w:t>
      </w:r>
      <w:r>
        <w:t xml:space="preserve">, </w:t>
      </w:r>
      <w:r w:rsidR="001B0892">
        <w:t>humidity</w:t>
      </w:r>
      <w:r>
        <w:t xml:space="preserve">, </w:t>
      </w:r>
      <w:r w:rsidR="001B0892">
        <w:t>shortwave radiation</w:t>
      </w:r>
      <w:r>
        <w:t xml:space="preserve">, and </w:t>
      </w:r>
      <w:r w:rsidR="001B0892">
        <w:t xml:space="preserve">wind speed </w:t>
      </w:r>
      <w:r>
        <w:t xml:space="preserve">–methods of preparing data </w:t>
      </w:r>
      <w:r w:rsidR="001B0892">
        <w:t xml:space="preserve">that are under consideration include </w:t>
      </w:r>
      <w:r>
        <w:t>position analysis and Local 3-Month Temperature Outlook (L3MTO) analysis.</w:t>
      </w:r>
      <w:r w:rsidR="00E86D2B">
        <w:t xml:space="preserve"> These methods </w:t>
      </w:r>
      <w:r w:rsidR="004E1ACD">
        <w:t>are currently under development</w:t>
      </w:r>
      <w:r w:rsidR="00723742">
        <w:t xml:space="preserve"> or consideration</w:t>
      </w:r>
      <w:r w:rsidR="004E1ACD">
        <w:t xml:space="preserve">.  For this exercise </w:t>
      </w:r>
      <w:r w:rsidR="00723742">
        <w:t xml:space="preserve">a proxy was used </w:t>
      </w:r>
      <w:r w:rsidR="00B575FB">
        <w:t xml:space="preserve">wherein </w:t>
      </w:r>
      <w:r w:rsidR="0046728E">
        <w:t xml:space="preserve">the </w:t>
      </w:r>
      <w:r w:rsidR="0046728E" w:rsidRPr="0046728E">
        <w:t xml:space="preserve">historical monthly average air temperature for each month </w:t>
      </w:r>
      <w:r w:rsidR="00D572EB">
        <w:t xml:space="preserve">was sampled </w:t>
      </w:r>
      <w:r w:rsidR="0046728E" w:rsidRPr="0046728E">
        <w:t xml:space="preserve">to </w:t>
      </w:r>
      <w:r w:rsidR="00D572EB">
        <w:t xml:space="preserve">select </w:t>
      </w:r>
      <w:r w:rsidR="0046728E" w:rsidRPr="0046728E">
        <w:t>a representative month of met</w:t>
      </w:r>
      <w:r w:rsidR="00D572EB">
        <w:t xml:space="preserve">eorology </w:t>
      </w:r>
      <w:r w:rsidR="0046728E" w:rsidRPr="0046728E">
        <w:t xml:space="preserve">data from one of the other years of the </w:t>
      </w:r>
      <w:r w:rsidR="00505205" w:rsidRPr="0046728E">
        <w:t>20-year</w:t>
      </w:r>
      <w:r w:rsidR="0046728E" w:rsidRPr="0046728E">
        <w:t xml:space="preserve"> calibration record.  </w:t>
      </w:r>
      <w:r w:rsidR="009A4FAA">
        <w:t xml:space="preserve"> </w:t>
      </w:r>
    </w:p>
    <w:p w14:paraId="01FD3B5D" w14:textId="1981D980" w:rsidR="00B54F8D" w:rsidRDefault="00B54F8D" w:rsidP="00B51E69">
      <w:pPr>
        <w:pStyle w:val="BodyText"/>
      </w:pPr>
    </w:p>
    <w:p w14:paraId="0C3096BA" w14:textId="77777777" w:rsidR="00B54F8D" w:rsidRDefault="00B54F8D" w:rsidP="00B51E69">
      <w:pPr>
        <w:pStyle w:val="BodyText"/>
      </w:pPr>
    </w:p>
    <w:p w14:paraId="3C962316" w14:textId="77777777" w:rsidR="00B54F8D" w:rsidRPr="00B51E69" w:rsidRDefault="00B54F8D" w:rsidP="00B51E69">
      <w:pPr>
        <w:pStyle w:val="BodyText"/>
      </w:pPr>
    </w:p>
    <w:p w14:paraId="7FBF0EEC" w14:textId="77777777" w:rsidR="004812EA" w:rsidRDefault="004812EA" w:rsidP="00294708">
      <w:r w:rsidRPr="004812EA">
        <w:rPr>
          <w:noProof/>
        </w:rPr>
        <w:drawing>
          <wp:inline distT="0" distB="0" distL="0" distR="0" wp14:anchorId="6B5BD2DD" wp14:editId="150ABDE4">
            <wp:extent cx="5943600" cy="2879090"/>
            <wp:effectExtent l="0" t="0" r="0" b="0"/>
            <wp:docPr id="1240369419" name="Picture 1240369419" descr="Five graphs (1-5, top to bottom): &#10;Historical and resampled meteorology applied to the Type D forecast uncertainty determine Shasta Lake inflow temperatures for the Sacramento, McCloud, and Pit Rivers , estimated based on regressions using forecast inflow and historical meteorology (air temperature) and as the forecast meteorology boundary condition for cloud cover, relative humidity, wind speed, air temperature and solar radiation (top to bottom): 2006. &#10;&#10;Three lines per graph. Historical and resampled meteorology for calendar year 2006.&#10;1 - Cloud cover &#10;  X-axis: time (Jan-Dec)&#10;  Y-Axis: cloud cover (0-1)&#10;2 - Relative Humidity&#10;  X-axis: time (Jan-Dec)&#10;  Y-Axis: Relative humidity (0-100%)&#10;3 - Wind Speed &#10;  X-axis: time (Jan-Dec)&#10;  Y-Axis: velocity (0-50 mph)&#10;3 - Air temperature&#10;  X-axis: time (Jan-Dec)&#10;  Y-Axis: air temperature (0-110degF)&#10;5 - Solar Radiation&#10;  X-axis: time (Jan-Dec)&#10;  Y-Axis: temperature (0-1000 w/m^2))&#10;&#10;Seasonal trends in all parameters are similar, but there are short term differences.">
              <a:extLst xmlns:a="http://schemas.openxmlformats.org/drawingml/2006/main">
                <a:ext uri="{FF2B5EF4-FFF2-40B4-BE49-F238E27FC236}">
                  <a16:creationId xmlns:a16="http://schemas.microsoft.com/office/drawing/2014/main" id="{CD47921D-5A61-FA22-88B7-835CF630BB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69419" name="Picture 1240369419" descr="Five graphs (1-5, top to bottom): &#10;Historical and resampled meteorology applied to the Type D forecast uncertainty determine Shasta Lake inflow temperatures for the Sacramento, McCloud, and Pit Rivers , estimated based on regressions using forecast inflow and historical meteorology (air temperature) and as the forecast meteorology boundary condition for cloud cover, relative humidity, wind speed, air temperature and solar radiation (top to bottom): 2006. &#10;&#10;Three lines per graph. Historical and resampled meteorology for calendar year 2006.&#10;1 - Cloud cover &#10;  X-axis: time (Jan-Dec)&#10;  Y-Axis: cloud cover (0-1)&#10;2 - Relative Humidity&#10;  X-axis: time (Jan-Dec)&#10;  Y-Axis: Relative humidity (0-100%)&#10;3 - Wind Speed &#10;  X-axis: time (Jan-Dec)&#10;  Y-Axis: velocity (0-50 mph)&#10;3 - Air temperature&#10;  X-axis: time (Jan-Dec)&#10;  Y-Axis: air temperature (0-110degF)&#10;5 - Solar Radiation&#10;  X-axis: time (Jan-Dec)&#10;  Y-Axis: temperature (0-1000 w/m^2))&#10;&#10;Seasonal trends in all parameters are similar, but there are short term differences.">
                      <a:extLst>
                        <a:ext uri="{FF2B5EF4-FFF2-40B4-BE49-F238E27FC236}">
                          <a16:creationId xmlns:a16="http://schemas.microsoft.com/office/drawing/2014/main" id="{CD47921D-5A61-FA22-88B7-835CF630BB9C}"/>
                        </a:ext>
                      </a:extLst>
                    </pic:cNvPr>
                    <pic:cNvPicPr>
                      <a:picLocks noChangeAspect="1"/>
                    </pic:cNvPicPr>
                  </pic:nvPicPr>
                  <pic:blipFill rotWithShape="1">
                    <a:blip r:embed="rId31"/>
                    <a:srcRect l="2363" t="6748"/>
                    <a:stretch/>
                  </pic:blipFill>
                  <pic:spPr>
                    <a:xfrm>
                      <a:off x="0" y="0"/>
                      <a:ext cx="5943600" cy="2879090"/>
                    </a:xfrm>
                    <a:prstGeom prst="rect">
                      <a:avLst/>
                    </a:prstGeom>
                  </pic:spPr>
                </pic:pic>
              </a:graphicData>
            </a:graphic>
          </wp:inline>
        </w:drawing>
      </w:r>
    </w:p>
    <w:p w14:paraId="6E70218B" w14:textId="7C9FE87F" w:rsidR="004812EA" w:rsidRDefault="004812EA" w:rsidP="004812EA">
      <w:pPr>
        <w:pStyle w:val="VIFigureTitleSegoeUIRegular12"/>
      </w:pPr>
      <w:bookmarkStart w:id="35" w:name="_Ref140001899"/>
      <w:bookmarkStart w:id="36" w:name="_Toc141441730"/>
      <w:r>
        <w:t xml:space="preserve">Figure </w:t>
      </w:r>
      <w:r>
        <w:fldChar w:fldCharType="begin"/>
      </w:r>
      <w:r>
        <w:instrText>STYLEREF 1 \s</w:instrText>
      </w:r>
      <w:r>
        <w:fldChar w:fldCharType="separate"/>
      </w:r>
      <w:r w:rsidR="008574B4">
        <w:rPr>
          <w:noProof/>
        </w:rPr>
        <w:t>3</w:t>
      </w:r>
      <w:r>
        <w:fldChar w:fldCharType="end"/>
      </w:r>
      <w:r>
        <w:noBreakHyphen/>
      </w:r>
      <w:r>
        <w:fldChar w:fldCharType="begin"/>
      </w:r>
      <w:r>
        <w:instrText>SEQ Figure \* ARABIC \s 1</w:instrText>
      </w:r>
      <w:r>
        <w:fldChar w:fldCharType="separate"/>
      </w:r>
      <w:r w:rsidR="008574B4">
        <w:rPr>
          <w:noProof/>
        </w:rPr>
        <w:t>5</w:t>
      </w:r>
      <w:r>
        <w:fldChar w:fldCharType="end"/>
      </w:r>
      <w:bookmarkEnd w:id="35"/>
      <w:r>
        <w:t xml:space="preserve">. </w:t>
      </w:r>
      <w:r w:rsidR="001C0D9E">
        <w:t xml:space="preserve">Historical and resampled meteorology applied to the Type D forecast uncertainty </w:t>
      </w:r>
      <w:r w:rsidR="004A09C5">
        <w:t xml:space="preserve">determine </w:t>
      </w:r>
      <w:r>
        <w:t xml:space="preserve">Shasta Lake </w:t>
      </w:r>
      <w:r w:rsidR="00CC0BBB">
        <w:t xml:space="preserve">inflow temperatures for the </w:t>
      </w:r>
      <w:r>
        <w:t xml:space="preserve">Sacramento, McCloud, and Pit </w:t>
      </w:r>
      <w:proofErr w:type="gramStart"/>
      <w:r>
        <w:t>Rivers ,</w:t>
      </w:r>
      <w:proofErr w:type="gramEnd"/>
      <w:r>
        <w:t xml:space="preserve"> estimated based on regressions using forecast inflow and historical meteorology (air temperature) and </w:t>
      </w:r>
      <w:r w:rsidR="00FA2059">
        <w:t xml:space="preserve">as the </w:t>
      </w:r>
      <w:r>
        <w:t>forecast met</w:t>
      </w:r>
      <w:r w:rsidR="00FA2059">
        <w:t>eorology</w:t>
      </w:r>
      <w:r w:rsidR="001C0D9E">
        <w:t xml:space="preserve"> </w:t>
      </w:r>
      <w:r w:rsidR="00FA2059">
        <w:t xml:space="preserve">boundary condition </w:t>
      </w:r>
      <w:r w:rsidR="001C0D9E">
        <w:t>for cloud cover, relative humidity, wind speed, air temperature and solar radiation (top to bottom): 2006.</w:t>
      </w:r>
      <w:bookmarkEnd w:id="36"/>
      <w:r w:rsidR="001C0D9E">
        <w:t xml:space="preserve"> </w:t>
      </w:r>
    </w:p>
    <w:p w14:paraId="2FD25BBE" w14:textId="236B887E" w:rsidR="001B6583" w:rsidRDefault="001B6583" w:rsidP="001B6583">
      <w:pPr>
        <w:pStyle w:val="Heading3"/>
      </w:pPr>
      <w:bookmarkStart w:id="37" w:name="_Toc141441716"/>
      <w:r>
        <w:t>Other Assumptions</w:t>
      </w:r>
      <w:bookmarkEnd w:id="37"/>
    </w:p>
    <w:p w14:paraId="742D1966" w14:textId="2A8AAB80" w:rsidR="00BB61CF" w:rsidRDefault="00BB61CF" w:rsidP="00BB61CF">
      <w:pPr>
        <w:pStyle w:val="BodyText"/>
      </w:pPr>
      <w:r>
        <w:t xml:space="preserve">Boundary conditions (temperature and flow) remained as during calibration </w:t>
      </w:r>
      <w:r w:rsidR="009F2C5C">
        <w:t xml:space="preserve">for </w:t>
      </w:r>
      <w:r>
        <w:t xml:space="preserve">all simulation types </w:t>
      </w:r>
      <w:r w:rsidR="00F37D9D">
        <w:t>for</w:t>
      </w:r>
      <w:r>
        <w:t xml:space="preserve"> upper Clear Creek inflows into Whiskeytown Lake, </w:t>
      </w:r>
      <w:r w:rsidR="00405FAE">
        <w:t>inflow from the Spring Creek Diversion Dam into Keswick Reservoir, and downstream Sacramento River inflows (Cow Creek, Cottonwood Creek, Battle Creek)</w:t>
      </w:r>
      <w:r>
        <w:t xml:space="preserve">. Diversion at the ACID dam on the Sacramento River </w:t>
      </w:r>
      <w:r w:rsidR="009F2C5C">
        <w:t xml:space="preserve">also </w:t>
      </w:r>
      <w:r>
        <w:t xml:space="preserve">remained as </w:t>
      </w:r>
      <w:r w:rsidR="00AE7B79">
        <w:t>is</w:t>
      </w:r>
      <w:r>
        <w:t xml:space="preserve"> during calibration for all simulation types.</w:t>
      </w:r>
    </w:p>
    <w:p w14:paraId="42A093D9" w14:textId="41CB3486" w:rsidR="005A6908" w:rsidRDefault="00405FAE" w:rsidP="00BB61CF">
      <w:pPr>
        <w:pStyle w:val="BodyText"/>
      </w:pPr>
      <w:r>
        <w:t xml:space="preserve">Boundary conditions of inflows into Trinity Lake </w:t>
      </w:r>
      <w:r w:rsidR="005A6908">
        <w:t xml:space="preserve">and the Trinity River </w:t>
      </w:r>
      <w:r>
        <w:t xml:space="preserve">were selected from calibration (historical) boundary conditions in a manner </w:t>
      </w:r>
      <w:proofErr w:type="gramStart"/>
      <w:r>
        <w:t>similar to</w:t>
      </w:r>
      <w:proofErr w:type="gramEnd"/>
      <w:r>
        <w:t xml:space="preserve"> meteorology (e.g.</w:t>
      </w:r>
      <w:r w:rsidR="00963014">
        <w:t>,</w:t>
      </w:r>
      <w:r>
        <w:t xml:space="preserve"> historic</w:t>
      </w:r>
      <w:r w:rsidR="005A6908">
        <w:t>al</w:t>
      </w:r>
      <w:r>
        <w:t xml:space="preserve"> mo</w:t>
      </w:r>
      <w:r w:rsidR="005A6908">
        <w:t>n</w:t>
      </w:r>
      <w:r>
        <w:t xml:space="preserve">thly values </w:t>
      </w:r>
      <w:r w:rsidR="005A6908">
        <w:t xml:space="preserve">were selected </w:t>
      </w:r>
      <w:r>
        <w:t xml:space="preserve">based on the closest -average </w:t>
      </w:r>
      <w:r w:rsidR="00F37D9D">
        <w:t xml:space="preserve">monthly </w:t>
      </w:r>
      <w:r>
        <w:t xml:space="preserve">air temperature. Because calibration (historical) inflow temperatures to Trinity Lake </w:t>
      </w:r>
      <w:r w:rsidR="006D7EDD">
        <w:t xml:space="preserve">and the Trinity </w:t>
      </w:r>
      <w:r w:rsidR="009F2C5C">
        <w:t>River</w:t>
      </w:r>
      <w:r w:rsidR="006D7EDD">
        <w:t xml:space="preserve"> </w:t>
      </w:r>
      <w:r>
        <w:t>were already generated from daily regressions</w:t>
      </w:r>
      <w:r w:rsidR="006D7EDD">
        <w:t xml:space="preserve"> (as opposed to observations)</w:t>
      </w:r>
      <w:r>
        <w:t xml:space="preserve">, this method is functionally </w:t>
      </w:r>
      <w:proofErr w:type="gramStart"/>
      <w:r w:rsidR="00F37D9D">
        <w:t>similar to</w:t>
      </w:r>
      <w:proofErr w:type="gramEnd"/>
      <w:r w:rsidR="00F37D9D">
        <w:t xml:space="preserve"> </w:t>
      </w:r>
      <w:r>
        <w:t>the method used to generate forecast Shasta Lake inflows temperatures for uncertainty analysis.</w:t>
      </w:r>
      <w:r w:rsidR="005A6908">
        <w:t xml:space="preserve"> </w:t>
      </w:r>
    </w:p>
    <w:p w14:paraId="1C756EB4" w14:textId="49A0EAFC" w:rsidR="002E0627" w:rsidRDefault="00015579" w:rsidP="00015579">
      <w:pPr>
        <w:pStyle w:val="Heading2"/>
      </w:pPr>
      <w:bookmarkStart w:id="38" w:name="_Toc141441717"/>
      <w:r>
        <w:lastRenderedPageBreak/>
        <w:t xml:space="preserve">Results: </w:t>
      </w:r>
      <w:proofErr w:type="spellStart"/>
      <w:r>
        <w:t>ResSim</w:t>
      </w:r>
      <w:bookmarkEnd w:id="38"/>
      <w:proofErr w:type="spellEnd"/>
    </w:p>
    <w:p w14:paraId="5C3B582A" w14:textId="1D77D037" w:rsidR="00C47BB6" w:rsidRDefault="00C47BB6" w:rsidP="00C47BB6">
      <w:pPr>
        <w:pStyle w:val="BodyText"/>
      </w:pPr>
      <w:r>
        <w:t xml:space="preserve">Uncertainty among the four WTMP simulation types </w:t>
      </w:r>
      <w:r w:rsidR="00EF4519">
        <w:t>(A,</w:t>
      </w:r>
      <w:r w:rsidR="00BB61CF">
        <w:t xml:space="preserve"> </w:t>
      </w:r>
      <w:r w:rsidR="00EF4519">
        <w:t>B,</w:t>
      </w:r>
      <w:r w:rsidR="00BB61CF">
        <w:t xml:space="preserve"> </w:t>
      </w:r>
      <w:r w:rsidR="00EF4519">
        <w:t xml:space="preserve">C, and D) </w:t>
      </w:r>
      <w:r>
        <w:t>was generated using up to 20 annual simulations across the hindcast year</w:t>
      </w:r>
      <w:r w:rsidR="00EF4519">
        <w:t>s</w:t>
      </w:r>
      <w:r>
        <w:t xml:space="preserve"> of 2000-2019. </w:t>
      </w:r>
      <w:r w:rsidR="00BB61CF">
        <w:fldChar w:fldCharType="begin"/>
      </w:r>
      <w:r w:rsidR="00BB61CF">
        <w:instrText xml:space="preserve"> REF _Ref140229751 \h </w:instrText>
      </w:r>
      <w:r w:rsidR="00BB61CF">
        <w:fldChar w:fldCharType="separate"/>
      </w:r>
      <w:r w:rsidR="008574B4" w:rsidRPr="008C629C">
        <w:t xml:space="preserve">Figure </w:t>
      </w:r>
      <w:r w:rsidR="008574B4">
        <w:rPr>
          <w:noProof/>
        </w:rPr>
        <w:t>3</w:t>
      </w:r>
      <w:r w:rsidR="008574B4" w:rsidRPr="008C629C">
        <w:noBreakHyphen/>
      </w:r>
      <w:r w:rsidR="008574B4">
        <w:rPr>
          <w:noProof/>
        </w:rPr>
        <w:t>6</w:t>
      </w:r>
      <w:r w:rsidR="00BB61CF">
        <w:fldChar w:fldCharType="end"/>
      </w:r>
      <w:r>
        <w:t xml:space="preserve"> outlines the process of generating 95% confidence intervals </w:t>
      </w:r>
      <w:r w:rsidR="00EF4519">
        <w:t xml:space="preserve">among the four simulation types that measure different aspects of model uncertainty (labeled Uncertainty Results). </w:t>
      </w:r>
      <w:r w:rsidR="006D7EDD">
        <w:t xml:space="preserve">Here we define a ‘bias’ as an instance of the difference of simulated –(minus) observed values. </w:t>
      </w:r>
      <w:r w:rsidR="00963014">
        <w:t>The s</w:t>
      </w:r>
      <w:r>
        <w:t xml:space="preserve">cripting operation of </w:t>
      </w:r>
      <w:proofErr w:type="spellStart"/>
      <w:r>
        <w:t>ResSim</w:t>
      </w:r>
      <w:proofErr w:type="spellEnd"/>
      <w:r>
        <w:t xml:space="preserve"> facilitated the generation and analysis of over 240 individual simulations</w:t>
      </w:r>
      <w:r w:rsidR="00EF4519">
        <w:t>. Uncertainty was estimated by pooling bias (the difference between modeled and observed daily average temperatures) across months</w:t>
      </w:r>
      <w:r w:rsidR="003973B0">
        <w:t xml:space="preserve"> for up to 20 annual simulations</w:t>
      </w:r>
      <w:r w:rsidR="00EF4519">
        <w:t>.</w:t>
      </w:r>
      <w:r w:rsidR="003973B0">
        <w:t xml:space="preserve"> Standard deviations of these pooled daily biases were </w:t>
      </w:r>
      <w:r w:rsidR="007856DF">
        <w:t>calculated and</w:t>
      </w:r>
      <w:r w:rsidR="003973B0">
        <w:t xml:space="preserve"> are reported as 95% confidence intervals.</w:t>
      </w:r>
    </w:p>
    <w:p w14:paraId="41A62EC9" w14:textId="6B0461F6" w:rsidR="003973B0" w:rsidRPr="00C47BB6" w:rsidRDefault="003973B0" w:rsidP="00BB61CF">
      <w:pPr>
        <w:pStyle w:val="BodyText"/>
      </w:pPr>
      <w:r>
        <w:t xml:space="preserve">Simulations were initialized </w:t>
      </w:r>
      <w:r w:rsidR="79832296">
        <w:t xml:space="preserve">at </w:t>
      </w:r>
      <w:r>
        <w:t xml:space="preserve">three different start months (March, May, July) to test the uncertainty of shorter and longer forecast </w:t>
      </w:r>
      <w:r w:rsidR="006A503B">
        <w:t>periods</w:t>
      </w:r>
      <w:r>
        <w:t xml:space="preserve">, </w:t>
      </w:r>
      <w:r w:rsidR="00CA348E">
        <w:t xml:space="preserve">that translates to </w:t>
      </w:r>
      <w:r>
        <w:t>less or more information about the state of the cold pool</w:t>
      </w:r>
      <w:r w:rsidR="00CA348E">
        <w:t>, respectively</w:t>
      </w:r>
      <w:r>
        <w:t>. Simulations were initialized on the date of measured Shasta Lake vertical profiles and used observed temperatures</w:t>
      </w:r>
      <w:r w:rsidR="002808A5">
        <w:t xml:space="preserve">, if those observations occurred within 10 days of the simulation start; otherwise, they were initialized to </w:t>
      </w:r>
      <w:proofErr w:type="spellStart"/>
      <w:r w:rsidR="002808A5">
        <w:t>ResSim</w:t>
      </w:r>
      <w:proofErr w:type="spellEnd"/>
      <w:r w:rsidR="002808A5">
        <w:t xml:space="preserve"> calibration/validation model results from the simulation start date.</w:t>
      </w:r>
      <w:r w:rsidR="00221123">
        <w:t xml:space="preserve"> The </w:t>
      </w:r>
      <w:r w:rsidR="00F37D9D">
        <w:t xml:space="preserve">remaining </w:t>
      </w:r>
      <w:r w:rsidR="00221123">
        <w:t xml:space="preserve">components of the Upper Sacramento WTMP study were </w:t>
      </w:r>
      <w:r w:rsidR="002808A5">
        <w:t xml:space="preserve">similarly </w:t>
      </w:r>
      <w:r w:rsidR="00221123">
        <w:t>initialized.</w:t>
      </w:r>
    </w:p>
    <w:p w14:paraId="5D81261B" w14:textId="77777777" w:rsidR="00D92F09" w:rsidRDefault="00EF4519" w:rsidP="00D92F09">
      <w:pPr>
        <w:pStyle w:val="Contents"/>
      </w:pPr>
      <w:r w:rsidRPr="008C629C">
        <w:rPr>
          <w:noProof/>
        </w:rPr>
        <w:drawing>
          <wp:inline distT="0" distB="0" distL="0" distR="0" wp14:anchorId="148670B4" wp14:editId="4F180C2C">
            <wp:extent cx="5943600" cy="3793490"/>
            <wp:effectExtent l="0" t="0" r="0" b="0"/>
            <wp:docPr id="686834512" name="Picture 686834512" descr="Diagram of model uncertainty estimation for ResSim WTMP showing the type A-D calibration assumptions (TCD operations, disaggregated inflows, meteorology and the associated uncertainty forecast analysis assumptions (forecast with TCD logic, disaggregate flow pattern, inflow temperature with historic meteorology, inflow temperature with forecast meteorology). The figure relates the statistics associated with each assumption for different start dates (e.g., March 1, April 1, May 1, etc.), and that these are pooled by month to calculate 95% confidence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34512" name="Picture 686834512" descr="Diagram of model uncertainty estimation for ResSim WTMP showing the type A-D calibration assumptions (TCD operations, disaggregated inflows, meteorology and the associated uncertainty forecast analysis assumptions (forecast with TCD logic, disaggregate flow pattern, inflow temperature with historic meteorology, inflow temperature with forecast meteorology). The figure relates the statistics associated with each assumption for different start dates (e.g., March 1, April 1, May 1, etc.), and that these are pooled by month to calculate 95% confidence intervals."/>
                    <pic:cNvPicPr/>
                  </pic:nvPicPr>
                  <pic:blipFill>
                    <a:blip r:embed="rId32"/>
                    <a:stretch>
                      <a:fillRect/>
                    </a:stretch>
                  </pic:blipFill>
                  <pic:spPr>
                    <a:xfrm>
                      <a:off x="0" y="0"/>
                      <a:ext cx="5943600" cy="3793490"/>
                    </a:xfrm>
                    <a:prstGeom prst="rect">
                      <a:avLst/>
                    </a:prstGeom>
                  </pic:spPr>
                </pic:pic>
              </a:graphicData>
            </a:graphic>
          </wp:inline>
        </w:drawing>
      </w:r>
    </w:p>
    <w:p w14:paraId="51EF9BBD" w14:textId="032BB0CC" w:rsidR="008C629C" w:rsidRPr="008C629C" w:rsidRDefault="008C629C" w:rsidP="007233F2">
      <w:pPr>
        <w:pStyle w:val="VIFigureTitleSegoeUIRegular12"/>
        <w:rPr>
          <w:b/>
          <w:bCs/>
        </w:rPr>
      </w:pPr>
      <w:bookmarkStart w:id="39" w:name="_Ref140229751"/>
      <w:bookmarkStart w:id="40" w:name="_Toc141441731"/>
      <w:r w:rsidRPr="008C629C">
        <w:t xml:space="preserve">Figure </w:t>
      </w:r>
      <w:r w:rsidRPr="008C629C">
        <w:rPr>
          <w:b/>
          <w:bCs/>
        </w:rPr>
        <w:fldChar w:fldCharType="begin"/>
      </w:r>
      <w:r w:rsidRPr="008C629C">
        <w:instrText>STYLEREF 1 \s</w:instrText>
      </w:r>
      <w:r w:rsidRPr="008C629C">
        <w:rPr>
          <w:b/>
          <w:bCs/>
        </w:rPr>
        <w:fldChar w:fldCharType="separate"/>
      </w:r>
      <w:r w:rsidR="008574B4">
        <w:rPr>
          <w:noProof/>
        </w:rPr>
        <w:t>3</w:t>
      </w:r>
      <w:r w:rsidRPr="008C629C">
        <w:rPr>
          <w:b/>
          <w:bCs/>
        </w:rPr>
        <w:fldChar w:fldCharType="end"/>
      </w:r>
      <w:r w:rsidRPr="008C629C">
        <w:noBreakHyphen/>
      </w:r>
      <w:r w:rsidRPr="008C629C">
        <w:rPr>
          <w:b/>
          <w:bCs/>
        </w:rPr>
        <w:fldChar w:fldCharType="begin"/>
      </w:r>
      <w:r w:rsidRPr="008C629C">
        <w:instrText>SEQ Figure \* ARABIC \s 1</w:instrText>
      </w:r>
      <w:r w:rsidRPr="008C629C">
        <w:rPr>
          <w:b/>
          <w:bCs/>
        </w:rPr>
        <w:fldChar w:fldCharType="separate"/>
      </w:r>
      <w:r w:rsidR="008574B4">
        <w:rPr>
          <w:noProof/>
        </w:rPr>
        <w:t>6</w:t>
      </w:r>
      <w:r w:rsidRPr="008C629C">
        <w:rPr>
          <w:b/>
          <w:bCs/>
        </w:rPr>
        <w:fldChar w:fldCharType="end"/>
      </w:r>
      <w:bookmarkEnd w:id="39"/>
      <w:r w:rsidRPr="008C629C">
        <w:t xml:space="preserve">. Diagram of model uncertainty estimation for </w:t>
      </w:r>
      <w:proofErr w:type="spellStart"/>
      <w:r w:rsidRPr="008C629C">
        <w:t>ResSim</w:t>
      </w:r>
      <w:proofErr w:type="spellEnd"/>
      <w:r w:rsidRPr="008C629C">
        <w:t xml:space="preserve"> WTMP.</w:t>
      </w:r>
      <w:bookmarkEnd w:id="40"/>
    </w:p>
    <w:p w14:paraId="63CC9C2D" w14:textId="70DD88A4" w:rsidR="00ED1C13" w:rsidRDefault="00ED1C13" w:rsidP="00221123">
      <w:pPr>
        <w:pStyle w:val="BodyText"/>
      </w:pPr>
      <w:r>
        <w:lastRenderedPageBreak/>
        <w:t>Example time series of Shasta Da</w:t>
      </w:r>
      <w:r w:rsidR="00BB61CF">
        <w:t>m</w:t>
      </w:r>
      <w:r>
        <w:t xml:space="preserve"> outflow temperature observation</w:t>
      </w:r>
      <w:r w:rsidR="00BB61CF">
        <w:t>s</w:t>
      </w:r>
      <w:r>
        <w:t xml:space="preserve"> and from each type of uncertainty simulation for two example years (2014, 2018) </w:t>
      </w:r>
      <w:r w:rsidR="00A803FF">
        <w:t>are</w:t>
      </w:r>
      <w:r>
        <w:t xml:space="preserve"> shown in </w:t>
      </w:r>
      <w:r>
        <w:fldChar w:fldCharType="begin"/>
      </w:r>
      <w:r>
        <w:instrText xml:space="preserve"> REF _Ref140227256 \h </w:instrText>
      </w:r>
      <w:r>
        <w:fldChar w:fldCharType="separate"/>
      </w:r>
      <w:r w:rsidR="008574B4">
        <w:t xml:space="preserve">Figure </w:t>
      </w:r>
      <w:r w:rsidR="008574B4">
        <w:rPr>
          <w:noProof/>
        </w:rPr>
        <w:t>3</w:t>
      </w:r>
      <w:r w:rsidR="008574B4">
        <w:noBreakHyphen/>
      </w:r>
      <w:r w:rsidR="008574B4">
        <w:rPr>
          <w:noProof/>
        </w:rPr>
        <w:t>7</w:t>
      </w:r>
      <w:r>
        <w:fldChar w:fldCharType="end"/>
      </w:r>
      <w:r>
        <w:t xml:space="preserve"> and </w:t>
      </w:r>
      <w:r w:rsidR="000E15D0">
        <w:fldChar w:fldCharType="begin"/>
      </w:r>
      <w:r w:rsidR="000E15D0">
        <w:instrText xml:space="preserve"> REF _Ref140231514 \h </w:instrText>
      </w:r>
      <w:r w:rsidR="000E15D0">
        <w:fldChar w:fldCharType="separate"/>
      </w:r>
      <w:r w:rsidR="008574B4">
        <w:t xml:space="preserve">Figure </w:t>
      </w:r>
      <w:r w:rsidR="008574B4">
        <w:rPr>
          <w:noProof/>
        </w:rPr>
        <w:t>3</w:t>
      </w:r>
      <w:r w:rsidR="008574B4">
        <w:noBreakHyphen/>
      </w:r>
      <w:r w:rsidR="008574B4">
        <w:rPr>
          <w:noProof/>
        </w:rPr>
        <w:t>8</w:t>
      </w:r>
      <w:r w:rsidR="000E15D0">
        <w:fldChar w:fldCharType="end"/>
      </w:r>
      <w:r>
        <w:t xml:space="preserve">. </w:t>
      </w:r>
      <w:r w:rsidR="00164170">
        <w:t xml:space="preserve">In both years, monthly average outflows (used in </w:t>
      </w:r>
      <w:r w:rsidR="00BB61CF">
        <w:t xml:space="preserve">type </w:t>
      </w:r>
      <w:r w:rsidR="00164170">
        <w:t>C,</w:t>
      </w:r>
      <w:r w:rsidR="00BB61CF">
        <w:t xml:space="preserve"> </w:t>
      </w:r>
      <w:r w:rsidR="00164170">
        <w:t xml:space="preserve">D forecast simulations) often permit smoother changes in temperature surrounding TCD gate change operations compared to the calibration simulation.  The forecast TCD operations in </w:t>
      </w:r>
      <w:proofErr w:type="spellStart"/>
      <w:r w:rsidR="00164170">
        <w:t>ResSim</w:t>
      </w:r>
      <w:proofErr w:type="spellEnd"/>
      <w:r w:rsidR="00164170">
        <w:t xml:space="preserve"> generally reflect the historical TCD gate operations (e.g.</w:t>
      </w:r>
      <w:r w:rsidR="00563122">
        <w:t>,</w:t>
      </w:r>
      <w:r w:rsidR="00164170">
        <w:t xml:space="preserve"> in 2014, Ma</w:t>
      </w:r>
      <w:r w:rsidR="00C236E2">
        <w:t>r</w:t>
      </w:r>
      <w:r w:rsidR="00164170">
        <w:t xml:space="preserve">ch start, </w:t>
      </w:r>
      <w:r w:rsidR="00164170">
        <w:fldChar w:fldCharType="begin"/>
      </w:r>
      <w:r w:rsidR="00164170">
        <w:instrText xml:space="preserve"> REF _Ref140228539 \h </w:instrText>
      </w:r>
      <w:r w:rsidR="00164170">
        <w:fldChar w:fldCharType="separate"/>
      </w:r>
      <w:r w:rsidR="008574B4">
        <w:t xml:space="preserve">Figure </w:t>
      </w:r>
      <w:r w:rsidR="008574B4">
        <w:rPr>
          <w:noProof/>
        </w:rPr>
        <w:t>3</w:t>
      </w:r>
      <w:r w:rsidR="008574B4">
        <w:noBreakHyphen/>
      </w:r>
      <w:r w:rsidR="008574B4">
        <w:rPr>
          <w:noProof/>
        </w:rPr>
        <w:t>9</w:t>
      </w:r>
      <w:r w:rsidR="00164170">
        <w:fldChar w:fldCharType="end"/>
      </w:r>
      <w:r w:rsidR="00164170">
        <w:t xml:space="preserve">). </w:t>
      </w:r>
    </w:p>
    <w:p w14:paraId="79625244" w14:textId="3D28290A" w:rsidR="00015579" w:rsidRDefault="00015579" w:rsidP="00015579">
      <w:pPr>
        <w:pStyle w:val="BodyText"/>
      </w:pPr>
      <w:r>
        <w:rPr>
          <w:noProof/>
        </w:rPr>
        <w:drawing>
          <wp:inline distT="0" distB="0" distL="0" distR="0" wp14:anchorId="159E89B9" wp14:editId="73CBE706">
            <wp:extent cx="5941560" cy="4105656"/>
            <wp:effectExtent l="0" t="0" r="2540" b="9525"/>
            <wp:docPr id="1834653802" name="Picture 1834653802" descr="Three graphs (1-3, top to bottom): &#10;Example simulated temperature results for all simulation types, Shasta Dam outflow: 2014. Five lines per graph: historic daily average temperature and Type A, B, C, and D.&#10;1 - March start date&#10;  X-axis: time (Jan-Dec)&#10;  Y-Axis: temperature (all 45-70degF)&#10;2 - May start date&#10;  X-axis: time (Jan-Dec)&#10;  Y-Axis: temperature (all 45-70degF)&#10;3 - July start date&#10;  X-axis: time (Jan-Dec)&#10;  Y-Axis: temperature (all 45-70degF)&#10;&#10;Figures indicate that there is variability (generally minor) among the four forecast uncertainty types (A-D) and that all deviate from historical and respond to seasonal conditions (i.e., Shasta Dam release temperatures increase as summer transitions to fal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53802" name="Picture 1834653802" descr="Three graphs (1-3, top to bottom): &#10;Example simulated temperature results for all simulation types, Shasta Dam outflow: 2014. Five lines per graph: historic daily average temperature and Type A, B, C, and D.&#10;1 - March start date&#10;  X-axis: time (Jan-Dec)&#10;  Y-Axis: temperature (all 45-70degF)&#10;2 - May start date&#10;  X-axis: time (Jan-Dec)&#10;  Y-Axis: temperature (all 45-70degF)&#10;3 - July start date&#10;  X-axis: time (Jan-Dec)&#10;  Y-Axis: temperature (all 45-70degF)&#10;&#10;Figures indicate that there is variability (generally minor) among the four forecast uncertainty types (A-D) and that all deviate from historical and respond to seasonal conditions (i.e., Shasta Dam release temperatures increase as summer transitions to fall.  &#10;"/>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941560" cy="4105656"/>
                    </a:xfrm>
                    <a:prstGeom prst="rect">
                      <a:avLst/>
                    </a:prstGeom>
                    <a:noFill/>
                  </pic:spPr>
                </pic:pic>
              </a:graphicData>
            </a:graphic>
          </wp:inline>
        </w:drawing>
      </w:r>
    </w:p>
    <w:p w14:paraId="74A0334C" w14:textId="518F968D" w:rsidR="00015579" w:rsidRDefault="00015579" w:rsidP="00015579">
      <w:pPr>
        <w:pStyle w:val="VIFigureTitleSegoeUIRegular12"/>
      </w:pPr>
      <w:bookmarkStart w:id="41" w:name="_Ref140227256"/>
      <w:bookmarkStart w:id="42" w:name="_Toc141441732"/>
      <w:r>
        <w:t xml:space="preserve">Figure </w:t>
      </w:r>
      <w:r>
        <w:fldChar w:fldCharType="begin"/>
      </w:r>
      <w:r>
        <w:instrText>STYLEREF 1 \s</w:instrText>
      </w:r>
      <w:r>
        <w:fldChar w:fldCharType="separate"/>
      </w:r>
      <w:r w:rsidR="008574B4">
        <w:rPr>
          <w:noProof/>
        </w:rPr>
        <w:t>3</w:t>
      </w:r>
      <w:r>
        <w:fldChar w:fldCharType="end"/>
      </w:r>
      <w:r>
        <w:noBreakHyphen/>
      </w:r>
      <w:r>
        <w:fldChar w:fldCharType="begin"/>
      </w:r>
      <w:r>
        <w:instrText>SEQ Figure \* ARABIC \s 1</w:instrText>
      </w:r>
      <w:r>
        <w:fldChar w:fldCharType="separate"/>
      </w:r>
      <w:r w:rsidR="008574B4">
        <w:rPr>
          <w:noProof/>
        </w:rPr>
        <w:t>7</w:t>
      </w:r>
      <w:r>
        <w:fldChar w:fldCharType="end"/>
      </w:r>
      <w:bookmarkEnd w:id="41"/>
      <w:r>
        <w:t xml:space="preserve">. </w:t>
      </w:r>
      <w:r w:rsidRPr="00015579">
        <w:t xml:space="preserve">Example </w:t>
      </w:r>
      <w:r w:rsidR="003A211D">
        <w:t>s</w:t>
      </w:r>
      <w:r w:rsidRPr="00015579">
        <w:t xml:space="preserve">imulation </w:t>
      </w:r>
      <w:r w:rsidR="003A211D">
        <w:t>temperature r</w:t>
      </w:r>
      <w:r w:rsidRPr="00015579">
        <w:t>esult</w:t>
      </w:r>
      <w:r w:rsidR="001C3B8E">
        <w:t>s</w:t>
      </w:r>
      <w:r>
        <w:t xml:space="preserve"> for</w:t>
      </w:r>
      <w:r w:rsidRPr="00015579">
        <w:t xml:space="preserve"> </w:t>
      </w:r>
      <w:r w:rsidR="001C3B8E">
        <w:t>all simulation types</w:t>
      </w:r>
      <w:r>
        <w:t xml:space="preserve">, </w:t>
      </w:r>
      <w:r w:rsidRPr="00015579">
        <w:t xml:space="preserve">Shasta </w:t>
      </w:r>
      <w:r w:rsidR="003A211D">
        <w:t>Dam o</w:t>
      </w:r>
      <w:r w:rsidRPr="00015579">
        <w:t>utflow</w:t>
      </w:r>
      <w:r>
        <w:t xml:space="preserve">: </w:t>
      </w:r>
      <w:r w:rsidRPr="00015579">
        <w:t>20</w:t>
      </w:r>
      <w:r w:rsidR="001C3B8E">
        <w:t>14</w:t>
      </w:r>
      <w:r w:rsidRPr="00837FE4">
        <w:t>.</w:t>
      </w:r>
      <w:bookmarkEnd w:id="42"/>
    </w:p>
    <w:p w14:paraId="59DA6958" w14:textId="387EA414" w:rsidR="00015579" w:rsidRDefault="00015579" w:rsidP="00015579">
      <w:pPr>
        <w:pStyle w:val="BodyText"/>
      </w:pPr>
      <w:r>
        <w:rPr>
          <w:noProof/>
        </w:rPr>
        <w:lastRenderedPageBreak/>
        <w:drawing>
          <wp:inline distT="0" distB="0" distL="0" distR="0" wp14:anchorId="4BB17C70" wp14:editId="21194FF1">
            <wp:extent cx="5941560" cy="4105656"/>
            <wp:effectExtent l="0" t="0" r="2540" b="9525"/>
            <wp:docPr id="942699514" name="Picture 942699514" descr="Three graphs (1-3, top to bottom): &#10;Example simulated temperature results for all simulation types, Shasta Dam outflow: 2018. Five lines per graph: historic daily average temperature and Type A, B, C, and D.&#10;1 - March start date&#10;  X-axis: time (Jan-Dec)&#10;  Y-Axis: temperature (all 45-70degF)&#10;2 - May start date&#10;  X-axis: time (Jan-Dec)&#10;  Y-Axis: temperature (all 45-70degF)&#10;3 - July start date&#10;  X-axis: time (Jan-Dec)&#10;  Y-Axis: temperature (all 45-70degF)&#10;&#10;Figures indicate that there is variability (generally minor) among the four forecast uncertainty types (A-D) and that all deviate from historical and respond to seasonal conditions (i.e., Shasta Dam release temperatures increase as summer transitions to fal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99514" name="Picture 942699514" descr="Three graphs (1-3, top to bottom): &#10;Example simulated temperature results for all simulation types, Shasta Dam outflow: 2018. Five lines per graph: historic daily average temperature and Type A, B, C, and D.&#10;1 - March start date&#10;  X-axis: time (Jan-Dec)&#10;  Y-Axis: temperature (all 45-70degF)&#10;2 - May start date&#10;  X-axis: time (Jan-Dec)&#10;  Y-Axis: temperature (all 45-70degF)&#10;3 - July start date&#10;  X-axis: time (Jan-Dec)&#10;  Y-Axis: temperature (all 45-70degF)&#10;&#10;Figures indicate that there is variability (generally minor) among the four forecast uncertainty types (A-D) and that all deviate from historical and respond to seasonal conditions (i.e., Shasta Dam release temperatures increase as summer transitions to fall.  &#1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941560" cy="4105656"/>
                    </a:xfrm>
                    <a:prstGeom prst="rect">
                      <a:avLst/>
                    </a:prstGeom>
                    <a:noFill/>
                  </pic:spPr>
                </pic:pic>
              </a:graphicData>
            </a:graphic>
          </wp:inline>
        </w:drawing>
      </w:r>
    </w:p>
    <w:p w14:paraId="1F97670A" w14:textId="58A8D331" w:rsidR="00015579" w:rsidRDefault="00015579" w:rsidP="00015579">
      <w:pPr>
        <w:pStyle w:val="VIFigureTitleSegoeUIRegular12"/>
      </w:pPr>
      <w:bookmarkStart w:id="43" w:name="_Ref140227262"/>
      <w:bookmarkStart w:id="44" w:name="_Ref140231514"/>
      <w:bookmarkStart w:id="45" w:name="_Toc141441733"/>
      <w:r>
        <w:t xml:space="preserve">Figure </w:t>
      </w:r>
      <w:r>
        <w:fldChar w:fldCharType="begin"/>
      </w:r>
      <w:r>
        <w:instrText>STYLEREF 1 \s</w:instrText>
      </w:r>
      <w:r>
        <w:fldChar w:fldCharType="separate"/>
      </w:r>
      <w:r w:rsidR="008574B4">
        <w:rPr>
          <w:noProof/>
        </w:rPr>
        <w:t>3</w:t>
      </w:r>
      <w:r>
        <w:fldChar w:fldCharType="end"/>
      </w:r>
      <w:r>
        <w:noBreakHyphen/>
      </w:r>
      <w:bookmarkEnd w:id="43"/>
      <w:r>
        <w:fldChar w:fldCharType="begin"/>
      </w:r>
      <w:r>
        <w:instrText>SEQ Figure \* ARABIC \s 1</w:instrText>
      </w:r>
      <w:r>
        <w:fldChar w:fldCharType="separate"/>
      </w:r>
      <w:r w:rsidR="008574B4">
        <w:rPr>
          <w:noProof/>
        </w:rPr>
        <w:t>8</w:t>
      </w:r>
      <w:r>
        <w:fldChar w:fldCharType="end"/>
      </w:r>
      <w:bookmarkEnd w:id="44"/>
      <w:r>
        <w:t xml:space="preserve">. </w:t>
      </w:r>
      <w:r w:rsidRPr="00015579">
        <w:t>Example Simulation Result</w:t>
      </w:r>
      <w:r>
        <w:t xml:space="preserve"> for</w:t>
      </w:r>
      <w:r w:rsidRPr="00015579">
        <w:t xml:space="preserve"> </w:t>
      </w:r>
      <w:r w:rsidR="001C3B8E">
        <w:t>all simulation types</w:t>
      </w:r>
      <w:r>
        <w:t xml:space="preserve">, </w:t>
      </w:r>
      <w:r w:rsidRPr="00015579">
        <w:t>Shasta Outflow Temperature</w:t>
      </w:r>
      <w:r>
        <w:t xml:space="preserve">: </w:t>
      </w:r>
      <w:r w:rsidRPr="00015579">
        <w:t>20</w:t>
      </w:r>
      <w:r w:rsidR="001C3B8E">
        <w:t>18</w:t>
      </w:r>
      <w:r w:rsidRPr="00837FE4">
        <w:t>.</w:t>
      </w:r>
      <w:bookmarkEnd w:id="45"/>
    </w:p>
    <w:p w14:paraId="573ADCCB" w14:textId="247F15E7" w:rsidR="00CE5FC8" w:rsidRDefault="00CE5FC8" w:rsidP="00D92F09">
      <w:pPr>
        <w:pStyle w:val="Contents"/>
      </w:pPr>
      <w:r>
        <w:rPr>
          <w:noProof/>
        </w:rPr>
        <w:drawing>
          <wp:inline distT="0" distB="0" distL="0" distR="0" wp14:anchorId="6905EE59" wp14:editId="127D59AE">
            <wp:extent cx="5846124" cy="2137483"/>
            <wp:effectExtent l="0" t="0" r="2540" b="0"/>
            <wp:docPr id="7" name="Picture 7" descr="Example of observed and model-predicted Shasta TCD operations in 2014.&#10;X-axis: time (Jan-Dec)&#10;Y-Axis: TCD gate level (upper, middle, lower, side gate). &#10;&#10;Model predicted (the upper line in each pair) tracks historical gate settings closely.">
              <a:extLst xmlns:a="http://schemas.openxmlformats.org/drawingml/2006/main">
                <a:ext uri="{FF2B5EF4-FFF2-40B4-BE49-F238E27FC236}">
                  <a16:creationId xmlns:a16="http://schemas.microsoft.com/office/drawing/2014/main" id="{AFEFE2B4-87A1-39EC-28A3-E3E0E1AF2D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xample of observed and model-predicted Shasta TCD operations in 2014.&#10;X-axis: time (Jan-Dec)&#10;Y-Axis: TCD gate level (upper, middle, lower, side gate). &#10;&#10;Model predicted (the upper line in each pair) tracks historical gate settings closely.">
                      <a:extLst>
                        <a:ext uri="{FF2B5EF4-FFF2-40B4-BE49-F238E27FC236}">
                          <a16:creationId xmlns:a16="http://schemas.microsoft.com/office/drawing/2014/main" id="{AFEFE2B4-87A1-39EC-28A3-E3E0E1AF2DFC}"/>
                        </a:ext>
                      </a:extLst>
                    </pic:cNvPr>
                    <pic:cNvPicPr>
                      <a:picLocks noChangeAspect="1"/>
                    </pic:cNvPicPr>
                  </pic:nvPicPr>
                  <pic:blipFill rotWithShape="1">
                    <a:blip r:embed="rId35"/>
                    <a:srcRect b="50788"/>
                    <a:stretch/>
                  </pic:blipFill>
                  <pic:spPr bwMode="auto">
                    <a:xfrm>
                      <a:off x="0" y="0"/>
                      <a:ext cx="5846870" cy="2137756"/>
                    </a:xfrm>
                    <a:prstGeom prst="rect">
                      <a:avLst/>
                    </a:prstGeom>
                    <a:ln>
                      <a:noFill/>
                    </a:ln>
                    <a:extLst>
                      <a:ext uri="{53640926-AAD7-44D8-BBD7-CCE9431645EC}">
                        <a14:shadowObscured xmlns:a14="http://schemas.microsoft.com/office/drawing/2010/main"/>
                      </a:ext>
                    </a:extLst>
                  </pic:spPr>
                </pic:pic>
              </a:graphicData>
            </a:graphic>
          </wp:inline>
        </w:drawing>
      </w:r>
    </w:p>
    <w:p w14:paraId="7D09368A" w14:textId="043ABE11" w:rsidR="00AA222E" w:rsidRDefault="00AA222E" w:rsidP="00AA222E">
      <w:pPr>
        <w:pStyle w:val="VIFigureTitleSegoeUIRegular12"/>
      </w:pPr>
      <w:bookmarkStart w:id="46" w:name="_Ref140228539"/>
      <w:bookmarkStart w:id="47" w:name="_Toc141441734"/>
      <w:r>
        <w:t xml:space="preserve">Figure </w:t>
      </w:r>
      <w:r>
        <w:fldChar w:fldCharType="begin"/>
      </w:r>
      <w:r>
        <w:instrText>STYLEREF 1 \s</w:instrText>
      </w:r>
      <w:r>
        <w:fldChar w:fldCharType="separate"/>
      </w:r>
      <w:r w:rsidR="008574B4">
        <w:rPr>
          <w:noProof/>
        </w:rPr>
        <w:t>3</w:t>
      </w:r>
      <w:r>
        <w:fldChar w:fldCharType="end"/>
      </w:r>
      <w:r>
        <w:noBreakHyphen/>
      </w:r>
      <w:r>
        <w:fldChar w:fldCharType="begin"/>
      </w:r>
      <w:r>
        <w:instrText>SEQ Figure \* ARABIC \s 1</w:instrText>
      </w:r>
      <w:r>
        <w:fldChar w:fldCharType="separate"/>
      </w:r>
      <w:r w:rsidR="008574B4">
        <w:rPr>
          <w:noProof/>
        </w:rPr>
        <w:t>9</w:t>
      </w:r>
      <w:r>
        <w:fldChar w:fldCharType="end"/>
      </w:r>
      <w:bookmarkEnd w:id="46"/>
      <w:r>
        <w:t xml:space="preserve">. </w:t>
      </w:r>
      <w:r w:rsidRPr="00015579">
        <w:t xml:space="preserve">Example </w:t>
      </w:r>
      <w:r>
        <w:t>Observed and Modeled (Forecast) Shasta TCD gate configuration: 2014</w:t>
      </w:r>
      <w:r w:rsidRPr="00837FE4">
        <w:t>.</w:t>
      </w:r>
      <w:bookmarkEnd w:id="47"/>
    </w:p>
    <w:p w14:paraId="7DEA65DC" w14:textId="3E7DFF7F" w:rsidR="00015579" w:rsidRDefault="001A36F3" w:rsidP="00E41C42">
      <w:pPr>
        <w:pStyle w:val="BodyText"/>
      </w:pPr>
      <w:r>
        <w:lastRenderedPageBreak/>
        <w:t>O</w:t>
      </w:r>
      <w:r w:rsidR="00213D4E">
        <w:t>bserved and simulated daily</w:t>
      </w:r>
      <w:r w:rsidR="00F37D9D">
        <w:t xml:space="preserve"> </w:t>
      </w:r>
      <w:r w:rsidR="00213D4E">
        <w:t xml:space="preserve">average temperatures generated for the </w:t>
      </w:r>
      <w:proofErr w:type="spellStart"/>
      <w:r w:rsidR="00213D4E">
        <w:t>ResSim</w:t>
      </w:r>
      <w:proofErr w:type="spellEnd"/>
      <w:r w:rsidR="00213D4E">
        <w:t xml:space="preserve"> uncertainty analysis are presented for forecast simulation types B, C, and D</w:t>
      </w:r>
      <w:r>
        <w:t>,</w:t>
      </w:r>
      <w:r w:rsidR="00213D4E">
        <w:t xml:space="preserve"> in </w:t>
      </w:r>
      <w:r w:rsidR="00213D4E">
        <w:fldChar w:fldCharType="begin"/>
      </w:r>
      <w:r w:rsidR="00213D4E">
        <w:instrText xml:space="preserve"> REF _Ref140223591 \h </w:instrText>
      </w:r>
      <w:r w:rsidR="00213D4E">
        <w:fldChar w:fldCharType="separate"/>
      </w:r>
      <w:r w:rsidR="008574B4">
        <w:t xml:space="preserve">Figure </w:t>
      </w:r>
      <w:r w:rsidR="008574B4">
        <w:rPr>
          <w:noProof/>
        </w:rPr>
        <w:t>3</w:t>
      </w:r>
      <w:r w:rsidR="008574B4">
        <w:noBreakHyphen/>
      </w:r>
      <w:r w:rsidR="008574B4">
        <w:rPr>
          <w:noProof/>
        </w:rPr>
        <w:t>10</w:t>
      </w:r>
      <w:r w:rsidR="00213D4E">
        <w:fldChar w:fldCharType="end"/>
      </w:r>
      <w:r w:rsidR="00213D4E">
        <w:t xml:space="preserve"> through </w:t>
      </w:r>
      <w:r w:rsidR="00213D4E">
        <w:fldChar w:fldCharType="begin"/>
      </w:r>
      <w:r w:rsidR="00213D4E">
        <w:instrText xml:space="preserve"> REF _Ref140227132 \h </w:instrText>
      </w:r>
      <w:r w:rsidR="00213D4E">
        <w:fldChar w:fldCharType="separate"/>
      </w:r>
      <w:r w:rsidR="008574B4">
        <w:t xml:space="preserve">Figure </w:t>
      </w:r>
      <w:r w:rsidR="008574B4">
        <w:rPr>
          <w:noProof/>
        </w:rPr>
        <w:t>3</w:t>
      </w:r>
      <w:r w:rsidR="008574B4">
        <w:noBreakHyphen/>
      </w:r>
      <w:r w:rsidR="008574B4">
        <w:rPr>
          <w:noProof/>
        </w:rPr>
        <w:t>12</w:t>
      </w:r>
      <w:r w:rsidR="00213D4E">
        <w:fldChar w:fldCharType="end"/>
      </w:r>
      <w:r>
        <w:t>, respectively</w:t>
      </w:r>
      <w:r w:rsidR="00213D4E">
        <w:t xml:space="preserve">. </w:t>
      </w:r>
      <w:r w:rsidR="008C68D6">
        <w:t>Each figure contains two plots</w:t>
      </w:r>
      <w:r w:rsidR="00261BBF">
        <w:t>.</w:t>
      </w:r>
      <w:r w:rsidR="009309F0">
        <w:t xml:space="preserve"> </w:t>
      </w:r>
      <w:r w:rsidR="00261BBF">
        <w:t>T</w:t>
      </w:r>
      <w:r w:rsidR="008C68D6">
        <w:t xml:space="preserve">he upper plot </w:t>
      </w:r>
      <w:r w:rsidR="009309F0">
        <w:t xml:space="preserve">presenting </w:t>
      </w:r>
      <w:r w:rsidR="008C68D6">
        <w:t xml:space="preserve">Shasta </w:t>
      </w:r>
      <w:r w:rsidR="009309F0">
        <w:t xml:space="preserve">Dam </w:t>
      </w:r>
      <w:r w:rsidR="00FD321F">
        <w:t>outflow temperature computed for the given simulation type for each simulation year (solid lines</w:t>
      </w:r>
      <w:r w:rsidR="007C5047">
        <w:t xml:space="preserve"> – termed </w:t>
      </w:r>
      <w:r w:rsidR="00E57C7F">
        <w:t>samples</w:t>
      </w:r>
      <w:r w:rsidR="00FD321F">
        <w:t>) and the corresponding historical daily average temperature (dashed lines</w:t>
      </w:r>
      <w:r w:rsidR="00E57C7F">
        <w:t xml:space="preserve"> – termed observations</w:t>
      </w:r>
      <w:r w:rsidR="00FD321F">
        <w:t xml:space="preserve">).  The lower plots </w:t>
      </w:r>
      <w:r w:rsidR="008D71C1">
        <w:t>include</w:t>
      </w:r>
      <w:r w:rsidR="00261BBF">
        <w:t xml:space="preserve"> </w:t>
      </w:r>
      <w:r w:rsidR="00FD321F">
        <w:t xml:space="preserve">the difference between the daily average Shasta </w:t>
      </w:r>
      <w:r w:rsidR="008D71C1">
        <w:t xml:space="preserve">Dam </w:t>
      </w:r>
      <w:r w:rsidR="00FD321F">
        <w:t xml:space="preserve">outflow temperature simulation result minus the historical daily average temperature (temperature bias).  </w:t>
      </w:r>
      <w:r w:rsidR="00213D4E">
        <w:t xml:space="preserve">Type B March </w:t>
      </w:r>
      <w:r w:rsidR="0085163B">
        <w:t>1</w:t>
      </w:r>
      <w:r w:rsidR="00213D4E">
        <w:t xml:space="preserve"> start simulations show the modeled Shasta Dam outflow temperatures tracking observed temperatures well, with occasional short-duration negative and positive biases associated with forecast Shasta </w:t>
      </w:r>
      <w:r w:rsidR="004131A0">
        <w:t xml:space="preserve">Dam </w:t>
      </w:r>
      <w:r w:rsidR="00213D4E">
        <w:t>TCD gate change operations. Biases are generally reduce</w:t>
      </w:r>
      <w:r w:rsidR="00E41C42">
        <w:t>d</w:t>
      </w:r>
      <w:r w:rsidR="00213D4E">
        <w:t xml:space="preserve"> after June</w:t>
      </w:r>
      <w:r w:rsidR="00E41C42">
        <w:t>, compared to springtime</w:t>
      </w:r>
      <w:r w:rsidR="00213D4E">
        <w:t>.  Type C and D biases are similar in overall magnitude to Type B</w:t>
      </w:r>
      <w:r w:rsidR="00352573">
        <w:t>. For year 2000 for Type C, and years 2000, 2018 for Type D</w:t>
      </w:r>
      <w:r w:rsidR="00213D4E">
        <w:t xml:space="preserve"> </w:t>
      </w:r>
      <w:r w:rsidR="00E41C42">
        <w:t xml:space="preserve">simulated temperatures trend </w:t>
      </w:r>
      <w:r w:rsidR="00CF60F8">
        <w:t xml:space="preserve">notably </w:t>
      </w:r>
      <w:r w:rsidR="00E41C42">
        <w:t>warm</w:t>
      </w:r>
      <w:r w:rsidR="00CF60F8">
        <w:t>er</w:t>
      </w:r>
      <w:r w:rsidR="00E41C42">
        <w:t xml:space="preserve"> in autumn.</w:t>
      </w:r>
    </w:p>
    <w:p w14:paraId="1EE63B27" w14:textId="387B46CB" w:rsidR="00AE4FF4" w:rsidRDefault="00AE4FF4" w:rsidP="00E41C42">
      <w:pPr>
        <w:pStyle w:val="BodyText"/>
      </w:pPr>
      <w:r>
        <w:rPr>
          <w:noProof/>
        </w:rPr>
        <w:drawing>
          <wp:inline distT="0" distB="0" distL="0" distR="0" wp14:anchorId="18A72E20" wp14:editId="7E3AE691">
            <wp:extent cx="5937885" cy="4139565"/>
            <wp:effectExtent l="0" t="0" r="5715" b="0"/>
            <wp:docPr id="461656763" name="Picture 461656763" descr="Two graphs: &#10;Top - Shasta Dam outflow temperature and bias (degF) Type B Simulation Results, 2000-2019 March Start. &#10;X-axis: time (Jan-Dec, all years 2000-2019 are &quot;stacked&quot; on top of one another, with historic and simulated - 40 lines)&#10;Y-Axis: temperature approximately 45 to 65 degF)&#10;&#10;&#10;Bottom - Difference in daily mean temperature, Simulated – Historical.&#10;X-axis: time (Jan-Dec, all years 2000-2019 are &quot;stacked&quot; on top of one another, with historic and simulated - 40 lines)&#10;Y-Axis: temperature (both -4 to 2 degF)&#10;&#10;With the number of plotted simulations and historical data, these graphs are not intended to be used to assess one year versus another, but rather to look at the ensemble of information to discern the overall range of results to address model uncertain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56763" name="Picture 2" descr="Two graphs: &#10;Top - Shasta Dam outflow temperature and bias (degF) Type B Simulation Results, 2000-2019 March Start. &#10;X-axis: time (Jan-Dec, all years 2000-2019 are &quot;stacked&quot; on top of one another, with historic and simulated - 40 lines)&#10;Y-Axis: temperature approximately 45 to 65 degF)&#10;&#10;&#10;Bottom - Difference in daily mean temperature, Simulated – Historical.&#10;X-axis: time (Jan-Dec, all years 2000-2019 are &quot;stacked&quot; on top of one another, with historic and simulated - 40 lines)&#10;Y-Axis: temperature (both -4 to 2 degF)&#10;&#10;With the number of plotted simulations and historical data, these graphs are not intended to be used to assess one year versus another, but rather to look at the ensemble of information to discern the overall range of results to address model uncertainty.&#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885" cy="4139565"/>
                    </a:xfrm>
                    <a:prstGeom prst="rect">
                      <a:avLst/>
                    </a:prstGeom>
                    <a:noFill/>
                  </pic:spPr>
                </pic:pic>
              </a:graphicData>
            </a:graphic>
          </wp:inline>
        </w:drawing>
      </w:r>
    </w:p>
    <w:p w14:paraId="3BA02B45" w14:textId="2AF642A1" w:rsidR="00AA222E" w:rsidRDefault="00AA222E" w:rsidP="00AA222E">
      <w:pPr>
        <w:pStyle w:val="VIFigureTitleSegoeUIRegular12"/>
      </w:pPr>
      <w:bookmarkStart w:id="48" w:name="_Ref140223591"/>
      <w:bookmarkStart w:id="49" w:name="_Toc141441735"/>
      <w:r>
        <w:t xml:space="preserve">Figure </w:t>
      </w:r>
      <w:r>
        <w:fldChar w:fldCharType="begin"/>
      </w:r>
      <w:r>
        <w:instrText>STYLEREF 1 \s</w:instrText>
      </w:r>
      <w:r>
        <w:fldChar w:fldCharType="separate"/>
      </w:r>
      <w:r w:rsidR="008574B4">
        <w:rPr>
          <w:noProof/>
        </w:rPr>
        <w:t>3</w:t>
      </w:r>
      <w:r>
        <w:fldChar w:fldCharType="end"/>
      </w:r>
      <w:r>
        <w:noBreakHyphen/>
      </w:r>
      <w:r>
        <w:fldChar w:fldCharType="begin"/>
      </w:r>
      <w:r>
        <w:instrText>SEQ Figure \* ARABIC \s 1</w:instrText>
      </w:r>
      <w:r>
        <w:fldChar w:fldCharType="separate"/>
      </w:r>
      <w:r w:rsidR="008574B4">
        <w:rPr>
          <w:noProof/>
        </w:rPr>
        <w:t>10</w:t>
      </w:r>
      <w:r>
        <w:fldChar w:fldCharType="end"/>
      </w:r>
      <w:bookmarkEnd w:id="48"/>
      <w:r>
        <w:t xml:space="preserve">. </w:t>
      </w:r>
      <w:r w:rsidR="005F56F0" w:rsidRPr="005F56F0">
        <w:t xml:space="preserve">Shasta </w:t>
      </w:r>
      <w:r w:rsidR="00526450">
        <w:t>Dam o</w:t>
      </w:r>
      <w:r w:rsidR="005F56F0" w:rsidRPr="005F56F0">
        <w:t xml:space="preserve">utflow </w:t>
      </w:r>
      <w:r w:rsidR="00526450">
        <w:t>t</w:t>
      </w:r>
      <w:r w:rsidR="005F56F0" w:rsidRPr="005F56F0">
        <w:t>emperature</w:t>
      </w:r>
      <w:r w:rsidR="00526450">
        <w:t xml:space="preserve"> and bias (</w:t>
      </w:r>
      <w:proofErr w:type="spellStart"/>
      <w:r w:rsidR="00526450" w:rsidRPr="007B084B">
        <w:rPr>
          <w:vertAlign w:val="superscript"/>
        </w:rPr>
        <w:t>o</w:t>
      </w:r>
      <w:r w:rsidR="00526450">
        <w:t>F</w:t>
      </w:r>
      <w:proofErr w:type="spellEnd"/>
      <w:r w:rsidR="00526450">
        <w:t>)</w:t>
      </w:r>
      <w:r w:rsidR="005F56F0" w:rsidRPr="005F56F0">
        <w:t xml:space="preserve"> </w:t>
      </w:r>
      <w:r w:rsidR="005F56F0" w:rsidRPr="005F56F0">
        <w:rPr>
          <w:b/>
          <w:bCs/>
        </w:rPr>
        <w:t>Type B</w:t>
      </w:r>
      <w:r w:rsidR="005F56F0" w:rsidRPr="005F56F0">
        <w:t xml:space="preserve"> Simulation Results, 2000-2019 March Start. Top panel: Historical (solid) and Modeled (dashed) daily mean temperatures. Bottom panel: Difference in daily mean temperature, Simulated – Historical</w:t>
      </w:r>
      <w:r w:rsidR="005F56F0">
        <w:t>.</w:t>
      </w:r>
      <w:bookmarkEnd w:id="49"/>
    </w:p>
    <w:p w14:paraId="01D770A8" w14:textId="77777777" w:rsidR="001C3B8E" w:rsidRDefault="001C3B8E" w:rsidP="00015579">
      <w:pPr>
        <w:pStyle w:val="BodyText"/>
      </w:pPr>
    </w:p>
    <w:p w14:paraId="1A42E69F" w14:textId="5ACEF18F" w:rsidR="001C3B8E" w:rsidRDefault="00AA222E" w:rsidP="00015579">
      <w:pPr>
        <w:pStyle w:val="BodyText"/>
      </w:pPr>
      <w:r>
        <w:rPr>
          <w:noProof/>
        </w:rPr>
        <w:lastRenderedPageBreak/>
        <w:drawing>
          <wp:inline distT="0" distB="0" distL="0" distR="0" wp14:anchorId="1C8719F7" wp14:editId="22E5CC21">
            <wp:extent cx="5940425" cy="4140835"/>
            <wp:effectExtent l="0" t="0" r="3175" b="0"/>
            <wp:docPr id="429495822" name="Picture 429495822" descr="Two graphs: &#10;Top - Shasta Dam outflow temperature and bias (degF) Type C Simulation Results, 2000-2019 March Start. &#10;X-axis: time (Jan-Dec, all years 2000-2019 are &quot;stacked&quot; on top of one another, with historic and simulated - 40 lines)&#10;Y-Axis: temperature approximately 45 to 65 degF)&#10;&#10;&#10;Bottom - Difference in daily mean temperature, Simulated – Historical.&#10;X-axis: time (Jan-Dec, all years 2000-2019 are &quot;stacked&quot; on top of one another, with historic and simulated - 40 lines)&#10;Y-Axis: temperature (both -4 to 2 degF)&#10;&#10;With the number of plotted simulations and historical data, these graphs are not intended to be used to assess one year versus another, but rather to look at the ensemble of information to discern the overall range of results to address model uncerta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95822" name="Picture 429495822" descr="Two graphs: &#10;Top - Shasta Dam outflow temperature and bias (degF) Type C Simulation Results, 2000-2019 March Start. &#10;X-axis: time (Jan-Dec, all years 2000-2019 are &quot;stacked&quot; on top of one another, with historic and simulated - 40 lines)&#10;Y-Axis: temperature approximately 45 to 65 degF)&#10;&#10;&#10;Bottom - Difference in daily mean temperature, Simulated – Historical.&#10;X-axis: time (Jan-Dec, all years 2000-2019 are &quot;stacked&quot; on top of one another, with historic and simulated - 40 lines)&#10;Y-Axis: temperature (both -4 to 2 degF)&#10;&#10;With the number of plotted simulations and historical data, these graphs are not intended to be used to assess one year versus another, but rather to look at the ensemble of information to discern the overall range of results to address model uncertaint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4140835"/>
                    </a:xfrm>
                    <a:prstGeom prst="rect">
                      <a:avLst/>
                    </a:prstGeom>
                    <a:noFill/>
                    <a:ln>
                      <a:noFill/>
                    </a:ln>
                  </pic:spPr>
                </pic:pic>
              </a:graphicData>
            </a:graphic>
          </wp:inline>
        </w:drawing>
      </w:r>
    </w:p>
    <w:p w14:paraId="5BCBD28E" w14:textId="6A988995" w:rsidR="005F56F0" w:rsidRDefault="005F56F0" w:rsidP="005F56F0">
      <w:pPr>
        <w:pStyle w:val="VIFigureTitleSegoeUIRegular12"/>
      </w:pPr>
      <w:bookmarkStart w:id="50" w:name="_Toc141441736"/>
      <w:r>
        <w:t xml:space="preserve">Figure </w:t>
      </w:r>
      <w:r>
        <w:fldChar w:fldCharType="begin"/>
      </w:r>
      <w:r>
        <w:instrText>STYLEREF 1 \s</w:instrText>
      </w:r>
      <w:r>
        <w:fldChar w:fldCharType="separate"/>
      </w:r>
      <w:r w:rsidR="008574B4">
        <w:rPr>
          <w:noProof/>
        </w:rPr>
        <w:t>3</w:t>
      </w:r>
      <w:r>
        <w:fldChar w:fldCharType="end"/>
      </w:r>
      <w:r>
        <w:noBreakHyphen/>
      </w:r>
      <w:r>
        <w:fldChar w:fldCharType="begin"/>
      </w:r>
      <w:r>
        <w:instrText>SEQ Figure \* ARABIC \s 1</w:instrText>
      </w:r>
      <w:r>
        <w:fldChar w:fldCharType="separate"/>
      </w:r>
      <w:r w:rsidR="008574B4">
        <w:rPr>
          <w:noProof/>
        </w:rPr>
        <w:t>11</w:t>
      </w:r>
      <w:r>
        <w:fldChar w:fldCharType="end"/>
      </w:r>
      <w:r>
        <w:t xml:space="preserve">. </w:t>
      </w:r>
      <w:r w:rsidRPr="005F56F0">
        <w:t xml:space="preserve">Shasta </w:t>
      </w:r>
      <w:r w:rsidR="00526450">
        <w:t>Dam o</w:t>
      </w:r>
      <w:r w:rsidRPr="005F56F0">
        <w:t>utflow Temperature</w:t>
      </w:r>
      <w:r w:rsidR="00526450">
        <w:t xml:space="preserve"> and bias (</w:t>
      </w:r>
      <w:proofErr w:type="spellStart"/>
      <w:r w:rsidR="00526450" w:rsidRPr="007B084B">
        <w:rPr>
          <w:vertAlign w:val="superscript"/>
        </w:rPr>
        <w:t>o</w:t>
      </w:r>
      <w:r w:rsidR="00526450">
        <w:t>F</w:t>
      </w:r>
      <w:proofErr w:type="spellEnd"/>
      <w:r w:rsidR="00526450">
        <w:t>)</w:t>
      </w:r>
      <w:r w:rsidRPr="005F56F0">
        <w:t xml:space="preserve"> </w:t>
      </w:r>
      <w:r w:rsidRPr="005F56F0">
        <w:rPr>
          <w:b/>
          <w:bCs/>
        </w:rPr>
        <w:t xml:space="preserve">Type </w:t>
      </w:r>
      <w:r>
        <w:rPr>
          <w:b/>
          <w:bCs/>
        </w:rPr>
        <w:t>C</w:t>
      </w:r>
      <w:r w:rsidRPr="005F56F0">
        <w:t xml:space="preserve"> Simulation Results, 2000-2019 March Start</w:t>
      </w:r>
      <w:r>
        <w:t>.</w:t>
      </w:r>
      <w:r w:rsidR="00526450" w:rsidRPr="00526450">
        <w:t xml:space="preserve"> </w:t>
      </w:r>
      <w:r w:rsidR="00526450" w:rsidRPr="005F56F0">
        <w:t>Top panel: Historical (solid) and Modeled (dashed) daily mean temperatures. Bottom panel: Difference in daily mean temperature, Simulated – Historical</w:t>
      </w:r>
      <w:r w:rsidR="00526450">
        <w:t>.</w:t>
      </w:r>
      <w:bookmarkEnd w:id="50"/>
    </w:p>
    <w:p w14:paraId="47AD0E7D" w14:textId="77777777" w:rsidR="00015579" w:rsidRDefault="00015579" w:rsidP="00015579">
      <w:pPr>
        <w:pStyle w:val="BodyText"/>
      </w:pPr>
    </w:p>
    <w:p w14:paraId="2F3EBAA5" w14:textId="3C1EA781" w:rsidR="00AA222E" w:rsidRDefault="00AA222E" w:rsidP="00015579">
      <w:pPr>
        <w:pStyle w:val="BodyText"/>
      </w:pPr>
      <w:r>
        <w:rPr>
          <w:noProof/>
        </w:rPr>
        <w:lastRenderedPageBreak/>
        <w:drawing>
          <wp:inline distT="0" distB="0" distL="0" distR="0" wp14:anchorId="35C1BFFE" wp14:editId="7B65519D">
            <wp:extent cx="5940425" cy="4140835"/>
            <wp:effectExtent l="0" t="0" r="3175" b="0"/>
            <wp:docPr id="1334390616" name="Picture 1334390616" descr="Two graphs: &#10;Top - Shasta Dam outflow temperature and bias (degF) Type D Simulation Results, 2000-2019 March Start. &#10;X-axis: time (Jan-Dec, all years 2000-2019 are &quot;stacked&quot; on top of one another, with historic and simulated - 40 lines)&#10;Y-Axis: temperature approximately 45 to 65 degF)&#10;&#10;&#10;Bottom - Difference in daily mean temperature, Simulated – Historical.&#10;X-axis: time (Jan-Dec, all years 2000-2019 are &quot;stacked&quot; on top of one another, with historic and simulated - 40 lines)&#10;Y-Axis: temperature (both -4 to 2 degF)&#10;&#10;With the number of plotted simulations and historical data, these graphs are not intended to be used to assess one year versus another, but rather to look at the ensemble of information to discern the overall range of results to address model uncerta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90616" name="Picture 1334390616" descr="Two graphs: &#10;Top - Shasta Dam outflow temperature and bias (degF) Type D Simulation Results, 2000-2019 March Start. &#10;X-axis: time (Jan-Dec, all years 2000-2019 are &quot;stacked&quot; on top of one another, with historic and simulated - 40 lines)&#10;Y-Axis: temperature approximately 45 to 65 degF)&#10;&#10;&#10;Bottom - Difference in daily mean temperature, Simulated – Historical.&#10;X-axis: time (Jan-Dec, all years 2000-2019 are &quot;stacked&quot; on top of one another, with historic and simulated - 40 lines)&#10;Y-Axis: temperature (both -4 to 2 degF)&#10;&#10;With the number of plotted simulations and historical data, these graphs are not intended to be used to assess one year versus another, but rather to look at the ensemble of information to discern the overall range of results to address model uncertaint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4140835"/>
                    </a:xfrm>
                    <a:prstGeom prst="rect">
                      <a:avLst/>
                    </a:prstGeom>
                    <a:noFill/>
                    <a:ln>
                      <a:noFill/>
                    </a:ln>
                  </pic:spPr>
                </pic:pic>
              </a:graphicData>
            </a:graphic>
          </wp:inline>
        </w:drawing>
      </w:r>
    </w:p>
    <w:p w14:paraId="2C84C581" w14:textId="37218938" w:rsidR="005F56F0" w:rsidRDefault="005F56F0" w:rsidP="005F56F0">
      <w:pPr>
        <w:pStyle w:val="VIFigureTitleSegoeUIRegular12"/>
      </w:pPr>
      <w:bookmarkStart w:id="51" w:name="_Ref140227132"/>
      <w:bookmarkStart w:id="52" w:name="_Toc141441737"/>
      <w:r>
        <w:t xml:space="preserve">Figure </w:t>
      </w:r>
      <w:r>
        <w:fldChar w:fldCharType="begin"/>
      </w:r>
      <w:r>
        <w:instrText>STYLEREF 1 \s</w:instrText>
      </w:r>
      <w:r>
        <w:fldChar w:fldCharType="separate"/>
      </w:r>
      <w:r w:rsidR="008574B4">
        <w:rPr>
          <w:noProof/>
        </w:rPr>
        <w:t>3</w:t>
      </w:r>
      <w:r>
        <w:fldChar w:fldCharType="end"/>
      </w:r>
      <w:r>
        <w:noBreakHyphen/>
      </w:r>
      <w:r>
        <w:fldChar w:fldCharType="begin"/>
      </w:r>
      <w:r>
        <w:instrText>SEQ Figure \* ARABIC \s 1</w:instrText>
      </w:r>
      <w:r>
        <w:fldChar w:fldCharType="separate"/>
      </w:r>
      <w:r w:rsidR="008574B4">
        <w:rPr>
          <w:noProof/>
        </w:rPr>
        <w:t>12</w:t>
      </w:r>
      <w:r>
        <w:fldChar w:fldCharType="end"/>
      </w:r>
      <w:bookmarkEnd w:id="51"/>
      <w:r>
        <w:t xml:space="preserve">. </w:t>
      </w:r>
      <w:r w:rsidRPr="005F56F0">
        <w:t xml:space="preserve">Shasta </w:t>
      </w:r>
      <w:r w:rsidR="00526450">
        <w:t>Dam o</w:t>
      </w:r>
      <w:r w:rsidRPr="005F56F0">
        <w:t xml:space="preserve">utflow </w:t>
      </w:r>
      <w:r w:rsidR="00526450">
        <w:t>t</w:t>
      </w:r>
      <w:r w:rsidRPr="005F56F0">
        <w:t>emperature</w:t>
      </w:r>
      <w:r w:rsidR="00C379DB">
        <w:t xml:space="preserve"> and</w:t>
      </w:r>
      <w:r w:rsidR="00526450">
        <w:t xml:space="preserve"> bias (</w:t>
      </w:r>
      <w:proofErr w:type="spellStart"/>
      <w:r w:rsidR="00526450" w:rsidRPr="007B084B">
        <w:rPr>
          <w:vertAlign w:val="superscript"/>
        </w:rPr>
        <w:t>o</w:t>
      </w:r>
      <w:r w:rsidR="00526450">
        <w:t>F</w:t>
      </w:r>
      <w:proofErr w:type="spellEnd"/>
      <w:r w:rsidR="00526450">
        <w:t>)</w:t>
      </w:r>
      <w:r w:rsidRPr="005F56F0">
        <w:t xml:space="preserve"> </w:t>
      </w:r>
      <w:r w:rsidRPr="005F56F0">
        <w:rPr>
          <w:b/>
          <w:bCs/>
        </w:rPr>
        <w:t xml:space="preserve">Type </w:t>
      </w:r>
      <w:r>
        <w:rPr>
          <w:b/>
          <w:bCs/>
        </w:rPr>
        <w:t>D</w:t>
      </w:r>
      <w:r w:rsidRPr="005F56F0">
        <w:t xml:space="preserve"> Simulation Results, 2000-2019 March Start</w:t>
      </w:r>
      <w:r>
        <w:t>.</w:t>
      </w:r>
      <w:r w:rsidR="00526450" w:rsidRPr="00526450">
        <w:t xml:space="preserve"> </w:t>
      </w:r>
      <w:r w:rsidR="00526450" w:rsidRPr="005F56F0">
        <w:t>Top panel: Historical (solid) and Modeled (dashed) daily mean temperatures. Bottom panel: Difference in daily mean temperature, Simulated – Historical</w:t>
      </w:r>
      <w:r w:rsidR="00526450">
        <w:t>.</w:t>
      </w:r>
      <w:bookmarkEnd w:id="52"/>
    </w:p>
    <w:p w14:paraId="3705B858" w14:textId="7A42E482" w:rsidR="009F2F6F" w:rsidRDefault="009F2F6F" w:rsidP="009F2F6F">
      <w:pPr>
        <w:pStyle w:val="BodyText"/>
      </w:pPr>
      <w:r>
        <w:t xml:space="preserve">Uncertainty results are reported for temperatures at the Shasta Dam outflow, Keswick Dam outflow, and Sacramento River above Clear Creek.  </w:t>
      </w:r>
      <w:r w:rsidR="00633976">
        <w:t xml:space="preserve">Shasta Dam outflow </w:t>
      </w:r>
      <w:r w:rsidR="00ED5D15">
        <w:t xml:space="preserve">model </w:t>
      </w:r>
      <w:r w:rsidR="00633976">
        <w:t xml:space="preserve">uncertainty </w:t>
      </w:r>
      <w:r w:rsidR="00ED5D15">
        <w:t>confidence intervals are less than +/- 1.5ºF (</w:t>
      </w:r>
      <w:r w:rsidR="005A2978">
        <w:t xml:space="preserve">+/- </w:t>
      </w:r>
      <w:r w:rsidR="009B0901">
        <w:t>0.8</w:t>
      </w:r>
      <w:r w:rsidR="00ED5D15">
        <w:t xml:space="preserve">ºC) under calibration and forecast simulation types. </w:t>
      </w:r>
      <w:r>
        <w:t>Shasta Dam outflow uncertainty is larger among all simulation types in spring, generally due to calibration errors in stratification timing. During the late spring and early summer, calibration uncertainty of the Shasta Dam outf</w:t>
      </w:r>
      <w:r w:rsidR="00633976">
        <w:t>l</w:t>
      </w:r>
      <w:r>
        <w:t xml:space="preserve">ow temperature is higher than forecast simulations for March and May starts, </w:t>
      </w:r>
      <w:proofErr w:type="gramStart"/>
      <w:r>
        <w:t>similar to</w:t>
      </w:r>
      <w:proofErr w:type="gramEnd"/>
      <w:r>
        <w:t xml:space="preserve"> W2 results from 2018. </w:t>
      </w:r>
      <w:r w:rsidR="00633976">
        <w:t>During this period, gate change operations cause differences between the simulation types. In October, uncertainty among the forecast types is larger, associated with accumulating differences in cold pool volumes associated with forecast-type boundary conditions (</w:t>
      </w:r>
      <w:r w:rsidR="00633976">
        <w:fldChar w:fldCharType="begin"/>
      </w:r>
      <w:r w:rsidR="00633976">
        <w:instrText xml:space="preserve"> REF _Ref140225370 \h </w:instrText>
      </w:r>
      <w:r w:rsidR="00633976">
        <w:fldChar w:fldCharType="separate"/>
      </w:r>
      <w:r w:rsidR="008574B4">
        <w:t xml:space="preserve">Figure </w:t>
      </w:r>
      <w:r w:rsidR="008574B4">
        <w:rPr>
          <w:noProof/>
        </w:rPr>
        <w:t>3</w:t>
      </w:r>
      <w:r w:rsidR="008574B4">
        <w:noBreakHyphen/>
      </w:r>
      <w:r w:rsidR="008574B4">
        <w:rPr>
          <w:noProof/>
        </w:rPr>
        <w:t>13</w:t>
      </w:r>
      <w:r w:rsidR="00633976">
        <w:fldChar w:fldCharType="end"/>
      </w:r>
      <w:r w:rsidR="00633976">
        <w:t xml:space="preserve">). Mean bias of the Shasta </w:t>
      </w:r>
      <w:r w:rsidR="004131A0">
        <w:t xml:space="preserve">Dam </w:t>
      </w:r>
      <w:r w:rsidR="00633976">
        <w:t xml:space="preserve">outflow temperatures is less than 0.25ºF </w:t>
      </w:r>
      <w:r w:rsidR="00C379DB">
        <w:t>(0.1</w:t>
      </w:r>
      <w:r w:rsidR="00C379DB" w:rsidRPr="007B084B">
        <w:rPr>
          <w:vertAlign w:val="superscript"/>
        </w:rPr>
        <w:t>o</w:t>
      </w:r>
      <w:r w:rsidR="00C379DB">
        <w:t xml:space="preserve">C) </w:t>
      </w:r>
      <w:r w:rsidR="00633976">
        <w:t>in all month</w:t>
      </w:r>
      <w:r w:rsidR="005B2292">
        <w:t>s</w:t>
      </w:r>
      <w:r w:rsidR="00633976">
        <w:t xml:space="preserve"> and for all simulation types, indicating uncertainty is centered around observed temperatures (</w:t>
      </w:r>
      <w:r w:rsidR="00633976">
        <w:fldChar w:fldCharType="begin"/>
      </w:r>
      <w:r w:rsidR="00633976">
        <w:instrText xml:space="preserve"> REF _Ref140225657 \h </w:instrText>
      </w:r>
      <w:r w:rsidR="00633976">
        <w:fldChar w:fldCharType="separate"/>
      </w:r>
      <w:r w:rsidR="008574B4">
        <w:t xml:space="preserve">Figure </w:t>
      </w:r>
      <w:r w:rsidR="008574B4">
        <w:rPr>
          <w:noProof/>
        </w:rPr>
        <w:t>3</w:t>
      </w:r>
      <w:r w:rsidR="008574B4">
        <w:noBreakHyphen/>
      </w:r>
      <w:r w:rsidR="008574B4">
        <w:rPr>
          <w:noProof/>
        </w:rPr>
        <w:t>14</w:t>
      </w:r>
      <w:r w:rsidR="00633976">
        <w:fldChar w:fldCharType="end"/>
      </w:r>
      <w:r w:rsidR="00633976">
        <w:t>).</w:t>
      </w:r>
    </w:p>
    <w:p w14:paraId="78707A3E" w14:textId="77777777" w:rsidR="009F2F6F" w:rsidRDefault="009F2F6F" w:rsidP="00015579">
      <w:pPr>
        <w:pStyle w:val="BodyText"/>
      </w:pPr>
    </w:p>
    <w:p w14:paraId="3F4C0299" w14:textId="33BCBF0B" w:rsidR="005F56F0" w:rsidRDefault="005F56F0" w:rsidP="00015579">
      <w:pPr>
        <w:pStyle w:val="BodyText"/>
      </w:pPr>
      <w:r>
        <w:rPr>
          <w:noProof/>
        </w:rPr>
        <w:lastRenderedPageBreak/>
        <w:drawing>
          <wp:inline distT="0" distB="0" distL="0" distR="0" wp14:anchorId="6AF9C78F" wp14:editId="6EC73FD8">
            <wp:extent cx="5943600" cy="4553585"/>
            <wp:effectExtent l="0" t="0" r="0" b="0"/>
            <wp:docPr id="632287080" name="Picture 632287080" descr="Three graphs (1-3, top to bottom): &#10;Shasta Dam outflow temperature monthly confidence intervals by simulation type. Vertical height of monthly box = 95% confidence interval. Numbers below box show p-value of normality test. Samples are the simulated daily mean temperature minus historical daily mean. &#10;&#10;&#10;1 - March start date&#10;  X-axis: time (Mar-Oct)&#10;  Y-Axis: temperature (all -2 to 2degF)&#10;2 - May start date&#10;  X-axis: time (Mar-Oct)&#10;  Y-Axis: temperature (all -2 to 2degF)&#10;3 - July start date&#10;  X-axis: time (Mar-Oct)&#10;  Y-Axis: temperature (all -2 to 2degF)&#10;&#10;Figures represent a series of nested boxes for each month that represent the Type A, B, C, or D Vertical height of monthly box = 95% confidence interval as he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87080" name="Picture 632287080" descr="Three graphs (1-3, top to bottom): &#10;Shasta Dam outflow temperature monthly confidence intervals by simulation type. Vertical height of monthly box = 95% confidence interval. Numbers below box show p-value of normality test. Samples are the simulated daily mean temperature minus historical daily mean. &#10;&#10;&#10;1 - March start date&#10;  X-axis: time (Mar-Oct)&#10;  Y-Axis: temperature (all -2 to 2degF)&#10;2 - May start date&#10;  X-axis: time (Mar-Oct)&#10;  Y-Axis: temperature (all -2 to 2degF)&#10;3 - July start date&#10;  X-axis: time (Mar-Oct)&#10;  Y-Axis: temperature (all -2 to 2degF)&#10;&#10;Figures represent a series of nested boxes for each month that represent the Type A, B, C, or D Vertical height of monthly box = 95% confidence interval as height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4553585"/>
                    </a:xfrm>
                    <a:prstGeom prst="rect">
                      <a:avLst/>
                    </a:prstGeom>
                  </pic:spPr>
                </pic:pic>
              </a:graphicData>
            </a:graphic>
          </wp:inline>
        </w:drawing>
      </w:r>
    </w:p>
    <w:p w14:paraId="79488F60" w14:textId="7C4EB652" w:rsidR="005F56F0" w:rsidRDefault="005F56F0" w:rsidP="005F56F0">
      <w:pPr>
        <w:pStyle w:val="VIFigureTitleSegoeUIRegular12"/>
      </w:pPr>
      <w:bookmarkStart w:id="53" w:name="_Ref140225370"/>
      <w:bookmarkStart w:id="54" w:name="_Toc141441738"/>
      <w:r>
        <w:t xml:space="preserve">Figure </w:t>
      </w:r>
      <w:r>
        <w:fldChar w:fldCharType="begin"/>
      </w:r>
      <w:r>
        <w:instrText>STYLEREF 1 \s</w:instrText>
      </w:r>
      <w:r>
        <w:fldChar w:fldCharType="separate"/>
      </w:r>
      <w:r w:rsidR="008574B4">
        <w:rPr>
          <w:noProof/>
        </w:rPr>
        <w:t>3</w:t>
      </w:r>
      <w:r>
        <w:fldChar w:fldCharType="end"/>
      </w:r>
      <w:r>
        <w:noBreakHyphen/>
      </w:r>
      <w:r>
        <w:fldChar w:fldCharType="begin"/>
      </w:r>
      <w:r>
        <w:instrText>SEQ Figure \* ARABIC \s 1</w:instrText>
      </w:r>
      <w:r>
        <w:fldChar w:fldCharType="separate"/>
      </w:r>
      <w:r w:rsidR="008574B4">
        <w:rPr>
          <w:noProof/>
        </w:rPr>
        <w:t>13</w:t>
      </w:r>
      <w:r>
        <w:fldChar w:fldCharType="end"/>
      </w:r>
      <w:bookmarkEnd w:id="53"/>
      <w:r>
        <w:t xml:space="preserve">. </w:t>
      </w:r>
      <w:r w:rsidRPr="005F56F0">
        <w:t xml:space="preserve">Shasta </w:t>
      </w:r>
      <w:r w:rsidR="00526450">
        <w:t>Dam o</w:t>
      </w:r>
      <w:r w:rsidRPr="005F56F0">
        <w:t xml:space="preserve">utflow </w:t>
      </w:r>
      <w:r w:rsidR="00526450">
        <w:t>t</w:t>
      </w:r>
      <w:r w:rsidRPr="005F56F0">
        <w:t>emperature</w:t>
      </w:r>
      <w:r>
        <w:t xml:space="preserve"> monthly</w:t>
      </w:r>
      <w:r w:rsidRPr="005F56F0">
        <w:t xml:space="preserve"> </w:t>
      </w:r>
      <w:r>
        <w:t>confidence intervals by simulation type</w:t>
      </w:r>
      <w:r w:rsidRPr="005F56F0">
        <w:t>. Vertical height of monthly box = 95% confidence interval. Numbers below box show p-value of normality test. Samples are the simulated daily mean temperature minus historical daily mean</w:t>
      </w:r>
      <w:r>
        <w:t>.</w:t>
      </w:r>
      <w:r w:rsidR="009F2F6F">
        <w:t xml:space="preserve"> The top, middle, and bottom panels and for March, May, and July star</w:t>
      </w:r>
      <w:r w:rsidR="00633976">
        <w:t>t</w:t>
      </w:r>
      <w:r w:rsidR="009F2F6F">
        <w:t xml:space="preserve"> simulations, respectively.</w:t>
      </w:r>
      <w:bookmarkEnd w:id="54"/>
    </w:p>
    <w:p w14:paraId="620C8910" w14:textId="77777777" w:rsidR="005F56F0" w:rsidRDefault="005F56F0" w:rsidP="00015579">
      <w:pPr>
        <w:pStyle w:val="BodyText"/>
      </w:pPr>
    </w:p>
    <w:p w14:paraId="69FE65F4" w14:textId="64B9A0CA" w:rsidR="005F56F0" w:rsidRDefault="005F56F0" w:rsidP="00015579">
      <w:pPr>
        <w:pStyle w:val="BodyText"/>
      </w:pPr>
      <w:r>
        <w:rPr>
          <w:noProof/>
        </w:rPr>
        <w:lastRenderedPageBreak/>
        <w:drawing>
          <wp:inline distT="0" distB="0" distL="0" distR="0" wp14:anchorId="405A5CF8" wp14:editId="6D787FA6">
            <wp:extent cx="5943600" cy="4553585"/>
            <wp:effectExtent l="0" t="0" r="0" b="0"/>
            <wp:docPr id="443940668" name="Picture 443940668" descr="Three graphs (1-3, top to bottom): &#10;Shasta Dam outflow temperature monthly mean bias by simulation type. Samples are the simulated daily mean minus historical daily mean. &#10;&#10;&#10;1 - March start date&#10;  X-axis: time (Mar-Oct)&#10;  Y-axis: temperature (-1.5 to 1.5degF)&#10;2 - May start date&#10;  X-axis: time (Mar-Oct)&#10;  Y-axis: temperature (-1.5 to 1.5degF)&#10;3 - July start date&#10;  X-axis: time (Mar-Oct)&#10;  Y-Axis: temperature (-1.5 to 1.5degF)&#10;&#10;Figures represent Type A, B, C, or D bias as four lines per graphic. All biases are less than +/- 0.5F and are similar to the calibration bias for all start dates.  Bias is slightly less for the later start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40668" name="Picture 443940668" descr="Three graphs (1-3, top to bottom): &#10;Shasta Dam outflow temperature monthly mean bias by simulation type. Samples are the simulated daily mean minus historical daily mean. &#10;&#10;&#10;1 - March start date&#10;  X-axis: time (Mar-Oct)&#10;  Y-axis: temperature (-1.5 to 1.5degF)&#10;2 - May start date&#10;  X-axis: time (Mar-Oct)&#10;  Y-axis: temperature (-1.5 to 1.5degF)&#10;3 - July start date&#10;  X-axis: time (Mar-Oct)&#10;  Y-Axis: temperature (-1.5 to 1.5degF)&#10;&#10;Figures represent Type A, B, C, or D bias as four lines per graphic. All biases are less than +/- 0.5F and are similar to the calibration bias for all start dates.  Bias is slightly less for the later start date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4553585"/>
                    </a:xfrm>
                    <a:prstGeom prst="rect">
                      <a:avLst/>
                    </a:prstGeom>
                  </pic:spPr>
                </pic:pic>
              </a:graphicData>
            </a:graphic>
          </wp:inline>
        </w:drawing>
      </w:r>
    </w:p>
    <w:p w14:paraId="11D07F26" w14:textId="232E0756" w:rsidR="005F56F0" w:rsidRDefault="005F56F0" w:rsidP="005F56F0">
      <w:pPr>
        <w:pStyle w:val="VIFigureTitleSegoeUIRegular12"/>
      </w:pPr>
      <w:bookmarkStart w:id="55" w:name="_Ref140225657"/>
      <w:bookmarkStart w:id="56" w:name="_Toc141441739"/>
      <w:r>
        <w:t xml:space="preserve">Figure </w:t>
      </w:r>
      <w:r>
        <w:fldChar w:fldCharType="begin"/>
      </w:r>
      <w:r>
        <w:instrText>STYLEREF 1 \s</w:instrText>
      </w:r>
      <w:r>
        <w:fldChar w:fldCharType="separate"/>
      </w:r>
      <w:r w:rsidR="008574B4">
        <w:rPr>
          <w:noProof/>
        </w:rPr>
        <w:t>3</w:t>
      </w:r>
      <w:r>
        <w:fldChar w:fldCharType="end"/>
      </w:r>
      <w:r>
        <w:noBreakHyphen/>
      </w:r>
      <w:r>
        <w:fldChar w:fldCharType="begin"/>
      </w:r>
      <w:r>
        <w:instrText>SEQ Figure \* ARABIC \s 1</w:instrText>
      </w:r>
      <w:r>
        <w:fldChar w:fldCharType="separate"/>
      </w:r>
      <w:r w:rsidR="008574B4">
        <w:rPr>
          <w:noProof/>
        </w:rPr>
        <w:t>14</w:t>
      </w:r>
      <w:r>
        <w:fldChar w:fldCharType="end"/>
      </w:r>
      <w:bookmarkEnd w:id="55"/>
      <w:r>
        <w:t xml:space="preserve">. </w:t>
      </w:r>
      <w:r w:rsidRPr="005F56F0">
        <w:t xml:space="preserve">Shasta </w:t>
      </w:r>
      <w:r w:rsidR="007A5FEB">
        <w:t>Dam o</w:t>
      </w:r>
      <w:r w:rsidRPr="005F56F0">
        <w:t xml:space="preserve">utflow </w:t>
      </w:r>
      <w:r w:rsidR="007A5FEB">
        <w:t>t</w:t>
      </w:r>
      <w:r w:rsidRPr="005F56F0">
        <w:t>emperature</w:t>
      </w:r>
      <w:r>
        <w:t xml:space="preserve"> monthly</w:t>
      </w:r>
      <w:r w:rsidRPr="005F56F0">
        <w:t xml:space="preserve"> </w:t>
      </w:r>
      <w:r>
        <w:t>mean bias by simulation type</w:t>
      </w:r>
      <w:r w:rsidRPr="005F56F0">
        <w:t>. Samples are the simulated daily mean temperature minus historical daily mean</w:t>
      </w:r>
      <w:r>
        <w:t>.</w:t>
      </w:r>
      <w:r w:rsidR="009F2F6F">
        <w:t xml:space="preserve"> The top, middle, and bottom panels and for March, May, and July star</w:t>
      </w:r>
      <w:r w:rsidR="00633976">
        <w:t>t</w:t>
      </w:r>
      <w:r w:rsidR="009F2F6F">
        <w:t xml:space="preserve"> simulations, respectively.</w:t>
      </w:r>
      <w:bookmarkEnd w:id="56"/>
    </w:p>
    <w:p w14:paraId="09520B46" w14:textId="2585A600" w:rsidR="00ED5D15" w:rsidRDefault="00ED5D15" w:rsidP="00ED5D15">
      <w:pPr>
        <w:pStyle w:val="BodyText"/>
      </w:pPr>
      <w:r>
        <w:t xml:space="preserve">Keswick Dam outflow model uncertainty confidence intervals are less than +/- 2.0ºF </w:t>
      </w:r>
      <w:r w:rsidR="00512D38">
        <w:t>(1.1</w:t>
      </w:r>
      <w:r w:rsidR="00512D38" w:rsidRPr="007B084B">
        <w:rPr>
          <w:vertAlign w:val="superscript"/>
        </w:rPr>
        <w:t>o</w:t>
      </w:r>
      <w:r w:rsidR="00512D38">
        <w:t xml:space="preserve">C) </w:t>
      </w:r>
      <w:r>
        <w:t>under calibration and forecast simulation types. Uncertainty in Keswick Dam outflow temperature generally follows the upstream patterns of uncertainty in Shasta Da</w:t>
      </w:r>
      <w:r w:rsidR="006F2961">
        <w:t>m</w:t>
      </w:r>
      <w:r>
        <w:t xml:space="preserve"> outflow temperatures, except it is generally larger due to additional uncertainty introduced by inflows from Whiskeytown Lake and longer exposure to forecast boundary conditions (</w:t>
      </w:r>
      <w:r>
        <w:fldChar w:fldCharType="begin"/>
      </w:r>
      <w:r>
        <w:instrText xml:space="preserve"> REF _Ref140225982 \h </w:instrText>
      </w:r>
      <w:r>
        <w:fldChar w:fldCharType="separate"/>
      </w:r>
      <w:r w:rsidR="008574B4">
        <w:t xml:space="preserve">Figure </w:t>
      </w:r>
      <w:r w:rsidR="008574B4">
        <w:rPr>
          <w:noProof/>
        </w:rPr>
        <w:t>3</w:t>
      </w:r>
      <w:r w:rsidR="008574B4">
        <w:noBreakHyphen/>
      </w:r>
      <w:r w:rsidR="008574B4">
        <w:rPr>
          <w:noProof/>
        </w:rPr>
        <w:t>15</w:t>
      </w:r>
      <w:r>
        <w:fldChar w:fldCharType="end"/>
      </w:r>
      <w:r>
        <w:t>). There is an expected pattern of decreasing uncertainty as the start date is moved later in the year, as initial conditions more correctly specify the cold pool and simulations are shorter, resulting in less accumulated error. The mean bias of model uncertainty in Keswick Dam outflow temperature is positive, reflecting the positive bias in calibration (</w:t>
      </w:r>
      <w:r>
        <w:fldChar w:fldCharType="begin"/>
      </w:r>
      <w:r>
        <w:instrText xml:space="preserve"> REF _Ref140225990 \h </w:instrText>
      </w:r>
      <w:r>
        <w:fldChar w:fldCharType="separate"/>
      </w:r>
      <w:r w:rsidR="008574B4">
        <w:t xml:space="preserve">Figure </w:t>
      </w:r>
      <w:r w:rsidR="008574B4">
        <w:rPr>
          <w:noProof/>
        </w:rPr>
        <w:t>3</w:t>
      </w:r>
      <w:r w:rsidR="008574B4">
        <w:noBreakHyphen/>
      </w:r>
      <w:r w:rsidR="008574B4">
        <w:rPr>
          <w:noProof/>
        </w:rPr>
        <w:t>16</w:t>
      </w:r>
      <w:r>
        <w:fldChar w:fldCharType="end"/>
      </w:r>
      <w:r>
        <w:t>).</w:t>
      </w:r>
    </w:p>
    <w:p w14:paraId="5F9A3AA6" w14:textId="77777777" w:rsidR="005F56F0" w:rsidRDefault="005F56F0" w:rsidP="00015579">
      <w:pPr>
        <w:pStyle w:val="BodyText"/>
      </w:pPr>
    </w:p>
    <w:p w14:paraId="03A3F3F6" w14:textId="77777777" w:rsidR="008C629C" w:rsidRDefault="008C629C" w:rsidP="008C629C">
      <w:pPr>
        <w:pStyle w:val="BodyText"/>
      </w:pPr>
      <w:r>
        <w:rPr>
          <w:noProof/>
        </w:rPr>
        <w:lastRenderedPageBreak/>
        <w:drawing>
          <wp:inline distT="0" distB="0" distL="0" distR="0" wp14:anchorId="2BC4559D" wp14:editId="157ECFC2">
            <wp:extent cx="5943302" cy="4553585"/>
            <wp:effectExtent l="0" t="0" r="635" b="0"/>
            <wp:docPr id="91661946" name="Picture 91661946" descr="Three graphs (1-3, top to bottom): &#10;Keswick Dam outflow temperature monthly confidence intervals by simulation type. Vertical height of monthly box = 95% confidence interval. Numbers below box show p-value of normality test. Samples are the simulated daily mean temperature minus historical daily mean. &#10;&#10;&#10;1 - March start date&#10;  X-axis: time (Mar-Oct)&#10;  Y-axis: temperature (-2 to 2degF)&#10;2 - May start date&#10;  X-axis: time (Mar-Oct)&#10;  Y-axis: temperature (-2 to 2degF)&#10;3 - July start date&#10;  X-axis: time (Mar-Oct)&#10;  Y-Axis: temperature (-2 to 2degF)&#10;&#10;Figures represent a series of nested boxes for each month that represent the Type A, B, C, or D Vertical height of monthly box = 95% confidence interval as he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1946" name="Picture 91661946" descr="Three graphs (1-3, top to bottom): &#10;Keswick Dam outflow temperature monthly confidence intervals by simulation type. Vertical height of monthly box = 95% confidence interval. Numbers below box show p-value of normality test. Samples are the simulated daily mean temperature minus historical daily mean. &#10;&#10;&#10;1 - March start date&#10;  X-axis: time (Mar-Oct)&#10;  Y-axis: temperature (-2 to 2degF)&#10;2 - May start date&#10;  X-axis: time (Mar-Oct)&#10;  Y-axis: temperature (-2 to 2degF)&#10;3 - July start date&#10;  X-axis: time (Mar-Oct)&#10;  Y-Axis: temperature (-2 to 2degF)&#10;&#10;Figures represent a series of nested boxes for each month that represent the Type A, B, C, or D Vertical height of monthly box = 95% confidence interval as height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302" cy="4553585"/>
                    </a:xfrm>
                    <a:prstGeom prst="rect">
                      <a:avLst/>
                    </a:prstGeom>
                  </pic:spPr>
                </pic:pic>
              </a:graphicData>
            </a:graphic>
          </wp:inline>
        </w:drawing>
      </w:r>
    </w:p>
    <w:p w14:paraId="43D2D6F2" w14:textId="221BCC30" w:rsidR="008C629C" w:rsidRDefault="008C629C" w:rsidP="008C629C">
      <w:pPr>
        <w:pStyle w:val="VIFigureTitleSegoeUIRegular12"/>
      </w:pPr>
      <w:bookmarkStart w:id="57" w:name="_Ref140225982"/>
      <w:bookmarkStart w:id="58" w:name="_Toc141441740"/>
      <w:r>
        <w:t xml:space="preserve">Figure </w:t>
      </w:r>
      <w:r>
        <w:fldChar w:fldCharType="begin"/>
      </w:r>
      <w:r>
        <w:instrText>STYLEREF 1 \s</w:instrText>
      </w:r>
      <w:r>
        <w:fldChar w:fldCharType="separate"/>
      </w:r>
      <w:r w:rsidR="008574B4">
        <w:rPr>
          <w:noProof/>
        </w:rPr>
        <w:t>3</w:t>
      </w:r>
      <w:r>
        <w:fldChar w:fldCharType="end"/>
      </w:r>
      <w:r>
        <w:noBreakHyphen/>
      </w:r>
      <w:r>
        <w:fldChar w:fldCharType="begin"/>
      </w:r>
      <w:r>
        <w:instrText>SEQ Figure \* ARABIC \s 1</w:instrText>
      </w:r>
      <w:r>
        <w:fldChar w:fldCharType="separate"/>
      </w:r>
      <w:r w:rsidR="008574B4">
        <w:rPr>
          <w:noProof/>
        </w:rPr>
        <w:t>15</w:t>
      </w:r>
      <w:r>
        <w:fldChar w:fldCharType="end"/>
      </w:r>
      <w:bookmarkEnd w:id="57"/>
      <w:r>
        <w:t>. Keswick</w:t>
      </w:r>
      <w:r w:rsidRPr="005F56F0">
        <w:t xml:space="preserve"> </w:t>
      </w:r>
      <w:r w:rsidR="00512D38">
        <w:t>Dam o</w:t>
      </w:r>
      <w:r w:rsidRPr="005F56F0">
        <w:t xml:space="preserve">utflow </w:t>
      </w:r>
      <w:r w:rsidR="00512D38">
        <w:t>t</w:t>
      </w:r>
      <w:r w:rsidRPr="005F56F0">
        <w:t>emperature</w:t>
      </w:r>
      <w:r>
        <w:t xml:space="preserve"> monthly</w:t>
      </w:r>
      <w:r w:rsidRPr="005F56F0">
        <w:t xml:space="preserve"> </w:t>
      </w:r>
      <w:r>
        <w:t>confidence intervals by simulation type</w:t>
      </w:r>
      <w:r w:rsidRPr="005F56F0">
        <w:t>. Vertical height of monthly box = 95% confidence interval. Numbers below box show p-value of normality test. Samples are the simulated daily mean temperature minus historical daily mean</w:t>
      </w:r>
      <w:r>
        <w:t>.</w:t>
      </w:r>
      <w:r w:rsidR="009F2F6F">
        <w:t xml:space="preserve"> The top, middle, and bottom panels and for March, May, and July star</w:t>
      </w:r>
      <w:r w:rsidR="00633976">
        <w:t>t</w:t>
      </w:r>
      <w:r w:rsidR="009F2F6F">
        <w:t xml:space="preserve"> simulations, respectively.</w:t>
      </w:r>
      <w:bookmarkEnd w:id="58"/>
    </w:p>
    <w:p w14:paraId="0A8CCCB2" w14:textId="77777777" w:rsidR="008C629C" w:rsidRDefault="008C629C" w:rsidP="008C629C">
      <w:pPr>
        <w:pStyle w:val="BodyText"/>
      </w:pPr>
    </w:p>
    <w:p w14:paraId="569586C7" w14:textId="77777777" w:rsidR="008C629C" w:rsidRDefault="008C629C" w:rsidP="008C629C">
      <w:pPr>
        <w:pStyle w:val="BodyText"/>
      </w:pPr>
      <w:r>
        <w:rPr>
          <w:noProof/>
        </w:rPr>
        <w:lastRenderedPageBreak/>
        <w:drawing>
          <wp:inline distT="0" distB="0" distL="0" distR="0" wp14:anchorId="19089A7D" wp14:editId="1634E393">
            <wp:extent cx="5943302" cy="4553585"/>
            <wp:effectExtent l="0" t="0" r="635" b="0"/>
            <wp:docPr id="1367569197" name="Picture 1367569197" descr="Three graphs (1-3, top to bottom): &#10;Keswick Dam outflow temperature monthly mean bias by simulation type. Samples are the simulated daily mean minus historical daily mean. &#10;&#10;&#10;1 - March start date&#10;  X-axis: time (Mar-Oct)&#10;  Y-axis: temperature (-1.5 to 1.5degF)&#10;2 - May start date&#10;  X-axis: time (Mar-Oct)&#10;  Y-axis: temperature (-1.5 to 1.5degF)&#10;3 - July start date&#10;  X-axis: time (Mar-Oct)&#10;  Y-Axis: temperature (-1.5 to 1.5degF)&#10;&#10;Figures represent Type A, B, C, or D bias as four lines per graphic. There is a positive bias for all traces - between 0.5 and 1.0degC.  Bias is slightly less for the July start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69197" name="Picture 1367569197" descr="Three graphs (1-3, top to bottom): &#10;Keswick Dam outflow temperature monthly mean bias by simulation type. Samples are the simulated daily mean minus historical daily mean. &#10;&#10;&#10;1 - March start date&#10;  X-axis: time (Mar-Oct)&#10;  Y-axis: temperature (-1.5 to 1.5degF)&#10;2 - May start date&#10;  X-axis: time (Mar-Oct)&#10;  Y-axis: temperature (-1.5 to 1.5degF)&#10;3 - July start date&#10;  X-axis: time (Mar-Oct)&#10;  Y-Axis: temperature (-1.5 to 1.5degF)&#10;&#10;Figures represent Type A, B, C, or D bias as four lines per graphic. There is a positive bias for all traces - between 0.5 and 1.0degC.  Bias is slightly less for the July start date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302" cy="4553585"/>
                    </a:xfrm>
                    <a:prstGeom prst="rect">
                      <a:avLst/>
                    </a:prstGeom>
                  </pic:spPr>
                </pic:pic>
              </a:graphicData>
            </a:graphic>
          </wp:inline>
        </w:drawing>
      </w:r>
    </w:p>
    <w:p w14:paraId="41607063" w14:textId="075F3D9B" w:rsidR="008C629C" w:rsidRDefault="008C629C" w:rsidP="008C629C">
      <w:pPr>
        <w:pStyle w:val="VIFigureTitleSegoeUIRegular12"/>
      </w:pPr>
      <w:bookmarkStart w:id="59" w:name="_Ref140225990"/>
      <w:bookmarkStart w:id="60" w:name="_Toc141441741"/>
      <w:r>
        <w:t xml:space="preserve">Figure </w:t>
      </w:r>
      <w:r>
        <w:fldChar w:fldCharType="begin"/>
      </w:r>
      <w:r>
        <w:instrText>STYLEREF 1 \s</w:instrText>
      </w:r>
      <w:r>
        <w:fldChar w:fldCharType="separate"/>
      </w:r>
      <w:r w:rsidR="008574B4">
        <w:rPr>
          <w:noProof/>
        </w:rPr>
        <w:t>3</w:t>
      </w:r>
      <w:r>
        <w:fldChar w:fldCharType="end"/>
      </w:r>
      <w:r>
        <w:noBreakHyphen/>
      </w:r>
      <w:r>
        <w:fldChar w:fldCharType="begin"/>
      </w:r>
      <w:r>
        <w:instrText>SEQ Figure \* ARABIC \s 1</w:instrText>
      </w:r>
      <w:r>
        <w:fldChar w:fldCharType="separate"/>
      </w:r>
      <w:r w:rsidR="008574B4">
        <w:rPr>
          <w:noProof/>
        </w:rPr>
        <w:t>16</w:t>
      </w:r>
      <w:r>
        <w:fldChar w:fldCharType="end"/>
      </w:r>
      <w:bookmarkEnd w:id="59"/>
      <w:r>
        <w:t>. Keswick</w:t>
      </w:r>
      <w:r w:rsidRPr="005F56F0">
        <w:t xml:space="preserve"> </w:t>
      </w:r>
      <w:r w:rsidR="00512D38">
        <w:t>Dam o</w:t>
      </w:r>
      <w:r w:rsidRPr="005F56F0">
        <w:t xml:space="preserve">utflow </w:t>
      </w:r>
      <w:r w:rsidR="00512D38">
        <w:t>t</w:t>
      </w:r>
      <w:r w:rsidRPr="005F56F0">
        <w:t>emperature</w:t>
      </w:r>
      <w:r>
        <w:t xml:space="preserve"> monthly</w:t>
      </w:r>
      <w:r w:rsidRPr="005F56F0">
        <w:t xml:space="preserve"> </w:t>
      </w:r>
      <w:r>
        <w:t>mean bias by simulation type</w:t>
      </w:r>
      <w:r w:rsidRPr="005F56F0">
        <w:t>. Samples are the simulated daily mean temperature minus historical daily mean</w:t>
      </w:r>
      <w:r>
        <w:t>.</w:t>
      </w:r>
      <w:r w:rsidR="009F2F6F">
        <w:t xml:space="preserve"> The top, middle, and bottom panels and for March, May, and July star</w:t>
      </w:r>
      <w:r w:rsidR="00633976">
        <w:t>t</w:t>
      </w:r>
      <w:r w:rsidR="009F2F6F">
        <w:t xml:space="preserve"> simulations, respectively.</w:t>
      </w:r>
      <w:bookmarkEnd w:id="60"/>
    </w:p>
    <w:p w14:paraId="4CC8E5AC" w14:textId="78560709" w:rsidR="008B5646" w:rsidRDefault="008B5646" w:rsidP="008B5646">
      <w:pPr>
        <w:pStyle w:val="BodyText"/>
      </w:pPr>
      <w:r>
        <w:t xml:space="preserve">Sacramento River </w:t>
      </w:r>
      <w:r w:rsidR="00CE13E9">
        <w:t>above</w:t>
      </w:r>
      <w:r>
        <w:t xml:space="preserve"> Clear Creek model uncertainty confidence intervals are less than +/- 2.0ºF</w:t>
      </w:r>
      <w:r w:rsidR="00512D38">
        <w:t xml:space="preserve"> (1.1</w:t>
      </w:r>
      <w:r w:rsidR="00512D38" w:rsidRPr="00ED4BC2">
        <w:rPr>
          <w:vertAlign w:val="superscript"/>
        </w:rPr>
        <w:t>o</w:t>
      </w:r>
      <w:r w:rsidR="00512D38">
        <w:t>C)</w:t>
      </w:r>
      <w:r>
        <w:t xml:space="preserve"> under forecast simulation types </w:t>
      </w:r>
      <w:r w:rsidR="004131A0">
        <w:t>starting after</w:t>
      </w:r>
      <w:r>
        <w:t xml:space="preserve"> May</w:t>
      </w:r>
      <w:r w:rsidR="004131A0">
        <w:t xml:space="preserve"> 1</w:t>
      </w:r>
      <w:r>
        <w:t>, but slight</w:t>
      </w:r>
      <w:r w:rsidR="72C97593">
        <w:t>ly</w:t>
      </w:r>
      <w:r>
        <w:t xml:space="preserve"> exceed 2.0ºF</w:t>
      </w:r>
      <w:r w:rsidR="00512D38">
        <w:t xml:space="preserve"> (1.1</w:t>
      </w:r>
      <w:r w:rsidR="00512D38" w:rsidRPr="00ED4BC2">
        <w:rPr>
          <w:vertAlign w:val="superscript"/>
        </w:rPr>
        <w:t>o</w:t>
      </w:r>
      <w:r w:rsidR="00512D38">
        <w:t>C)</w:t>
      </w:r>
      <w:r>
        <w:t xml:space="preserve"> in the spring during March start simulations. Calibration uncertainty is less than +/- 1.0ºF</w:t>
      </w:r>
      <w:r w:rsidR="00512D38">
        <w:t xml:space="preserve"> (0.5</w:t>
      </w:r>
      <w:r w:rsidR="00512D38" w:rsidRPr="00ED4BC2">
        <w:rPr>
          <w:vertAlign w:val="superscript"/>
        </w:rPr>
        <w:t>o</w:t>
      </w:r>
      <w:r w:rsidR="00512D38">
        <w:t>C)</w:t>
      </w:r>
      <w:r>
        <w:t xml:space="preserve"> except during March and April.  Like temperature at Keswick Dam, uncertainty in Sacramento River at Clear Creek temperatures generally follow the upstream patterns of uncertainty in Shasta Da</w:t>
      </w:r>
      <w:r w:rsidR="00573C9A">
        <w:t>m</w:t>
      </w:r>
      <w:r>
        <w:t xml:space="preserve"> outflow temperatures, with added forecast uncertainty reflecting the downstream location (</w:t>
      </w:r>
      <w:r>
        <w:fldChar w:fldCharType="begin"/>
      </w:r>
      <w:r>
        <w:instrText xml:space="preserve"> REF _Ref140226377 \h </w:instrText>
      </w:r>
      <w:r>
        <w:fldChar w:fldCharType="separate"/>
      </w:r>
      <w:r w:rsidR="008574B4">
        <w:t xml:space="preserve">Figure </w:t>
      </w:r>
      <w:r w:rsidR="008574B4">
        <w:rPr>
          <w:noProof/>
        </w:rPr>
        <w:t>3</w:t>
      </w:r>
      <w:r w:rsidR="008574B4">
        <w:noBreakHyphen/>
      </w:r>
      <w:r w:rsidR="008574B4">
        <w:rPr>
          <w:noProof/>
        </w:rPr>
        <w:t>17</w:t>
      </w:r>
      <w:r>
        <w:fldChar w:fldCharType="end"/>
      </w:r>
      <w:r>
        <w:t xml:space="preserve">). Decreasing uncertainty as the start date is moved later in the year is apparent. The mean bias of model uncertainty in </w:t>
      </w:r>
      <w:r w:rsidR="00512D38">
        <w:t>Sacramento River above Clear Creek</w:t>
      </w:r>
      <w:r>
        <w:t xml:space="preserve"> outflow temperature is positive in summer, reflecting the positive bias in calibration at that time (</w:t>
      </w:r>
      <w:r>
        <w:fldChar w:fldCharType="begin"/>
      </w:r>
      <w:r>
        <w:instrText xml:space="preserve"> REF _Ref140226667 \h </w:instrText>
      </w:r>
      <w:r>
        <w:fldChar w:fldCharType="separate"/>
      </w:r>
      <w:r w:rsidR="008574B4">
        <w:t xml:space="preserve">Figure </w:t>
      </w:r>
      <w:r w:rsidR="008574B4">
        <w:rPr>
          <w:noProof/>
        </w:rPr>
        <w:t>3</w:t>
      </w:r>
      <w:r w:rsidR="008574B4">
        <w:noBreakHyphen/>
      </w:r>
      <w:r w:rsidR="008574B4">
        <w:rPr>
          <w:noProof/>
        </w:rPr>
        <w:t>18</w:t>
      </w:r>
      <w:r>
        <w:fldChar w:fldCharType="end"/>
      </w:r>
      <w:r>
        <w:t>).</w:t>
      </w:r>
    </w:p>
    <w:p w14:paraId="5527F58A" w14:textId="521FDECF" w:rsidR="008B5646" w:rsidRDefault="008B5646" w:rsidP="008B5646">
      <w:pPr>
        <w:pStyle w:val="BodyText"/>
      </w:pPr>
    </w:p>
    <w:p w14:paraId="06D7DA2D" w14:textId="77777777" w:rsidR="008C629C" w:rsidRDefault="008C629C" w:rsidP="008C629C">
      <w:pPr>
        <w:pStyle w:val="BodyText"/>
      </w:pPr>
      <w:r>
        <w:rPr>
          <w:noProof/>
        </w:rPr>
        <w:lastRenderedPageBreak/>
        <w:drawing>
          <wp:inline distT="0" distB="0" distL="0" distR="0" wp14:anchorId="3E422B21" wp14:editId="12446098">
            <wp:extent cx="5943302" cy="4553585"/>
            <wp:effectExtent l="0" t="0" r="635" b="0"/>
            <wp:docPr id="51763777" name="Picture 51763777" descr="Three graphs (1-3, top to bottom): &#10;Sacramento River above Clear Creek temperature monthly confidence intervals by simulation type. Vertical height of monthly box = 95% confidence interval. Numbers below box show p-value of normality test. Samples are the simulated daily mean temperature minus historical daily mean. &#10;&#10;&#10;1 - March start date&#10;  X-axis: time (Mar-Oct)&#10;  Y-axis: temperature (-2 to 2degF)&#10;2 - May start date&#10;  X-axis: time (Mar-Oct)&#10;  Y-axis: temperature (-2 to 2degF)&#10;3 - July start date&#10;  X-axis: time (Mar-Oct)&#10;  Y-Axis: temperature (-2 to 2degF)&#10;&#10;Figures represent a series of nested boxes for each month that represent the Type A, B, C, or D Vertical height of monthly box = 95% confidence interval as he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777" name="Picture 51763777" descr="Three graphs (1-3, top to bottom): &#10;Sacramento River above Clear Creek temperature monthly confidence intervals by simulation type. Vertical height of monthly box = 95% confidence interval. Numbers below box show p-value of normality test. Samples are the simulated daily mean temperature minus historical daily mean. &#10;&#10;&#10;1 - March start date&#10;  X-axis: time (Mar-Oct)&#10;  Y-axis: temperature (-2 to 2degF)&#10;2 - May start date&#10;  X-axis: time (Mar-Oct)&#10;  Y-axis: temperature (-2 to 2degF)&#10;3 - July start date&#10;  X-axis: time (Mar-Oct)&#10;  Y-Axis: temperature (-2 to 2degF)&#10;&#10;Figures represent a series of nested boxes for each month that represent the Type A, B, C, or D Vertical height of monthly box = 95% confidence interval as height  "/>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302" cy="4553585"/>
                    </a:xfrm>
                    <a:prstGeom prst="rect">
                      <a:avLst/>
                    </a:prstGeom>
                  </pic:spPr>
                </pic:pic>
              </a:graphicData>
            </a:graphic>
          </wp:inline>
        </w:drawing>
      </w:r>
    </w:p>
    <w:p w14:paraId="21D9949D" w14:textId="7BD9A1A9" w:rsidR="008C629C" w:rsidRDefault="008C629C" w:rsidP="008C629C">
      <w:pPr>
        <w:pStyle w:val="VIFigureTitleSegoeUIRegular12"/>
      </w:pPr>
      <w:bookmarkStart w:id="61" w:name="_Ref140226377"/>
      <w:bookmarkStart w:id="62" w:name="_Toc141441742"/>
      <w:r>
        <w:t xml:space="preserve">Figure </w:t>
      </w:r>
      <w:r>
        <w:fldChar w:fldCharType="begin"/>
      </w:r>
      <w:r>
        <w:instrText>STYLEREF 1 \s</w:instrText>
      </w:r>
      <w:r>
        <w:fldChar w:fldCharType="separate"/>
      </w:r>
      <w:r w:rsidR="008574B4">
        <w:rPr>
          <w:noProof/>
        </w:rPr>
        <w:t>3</w:t>
      </w:r>
      <w:r>
        <w:fldChar w:fldCharType="end"/>
      </w:r>
      <w:r>
        <w:noBreakHyphen/>
      </w:r>
      <w:r>
        <w:fldChar w:fldCharType="begin"/>
      </w:r>
      <w:r>
        <w:instrText>SEQ Figure \* ARABIC \s 1</w:instrText>
      </w:r>
      <w:r>
        <w:fldChar w:fldCharType="separate"/>
      </w:r>
      <w:r w:rsidR="008574B4">
        <w:rPr>
          <w:noProof/>
        </w:rPr>
        <w:t>17</w:t>
      </w:r>
      <w:r>
        <w:fldChar w:fldCharType="end"/>
      </w:r>
      <w:bookmarkEnd w:id="61"/>
      <w:r>
        <w:t>. Sacramento River above Clear Creek</w:t>
      </w:r>
      <w:r w:rsidRPr="005F56F0">
        <w:t xml:space="preserve"> Temperature</w:t>
      </w:r>
      <w:r>
        <w:t xml:space="preserve"> monthly</w:t>
      </w:r>
      <w:r w:rsidRPr="005F56F0">
        <w:t xml:space="preserve"> </w:t>
      </w:r>
      <w:r>
        <w:t>confidence intervals by simulation type</w:t>
      </w:r>
      <w:r w:rsidRPr="005F56F0">
        <w:t>. Vertical height of monthly box = 95% confidence interval. Numbers below box show p-value of normality test. Samples are the simulated daily mean temperature minus historical daily mean</w:t>
      </w:r>
      <w:r>
        <w:t>.</w:t>
      </w:r>
      <w:r w:rsidR="009F2F6F">
        <w:t xml:space="preserve"> The top, middle, and bottom panels and for March, May, and July star</w:t>
      </w:r>
      <w:r w:rsidR="00633976">
        <w:t>t</w:t>
      </w:r>
      <w:r w:rsidR="009F2F6F">
        <w:t xml:space="preserve"> simulations, respectively.</w:t>
      </w:r>
      <w:bookmarkEnd w:id="62"/>
    </w:p>
    <w:p w14:paraId="33272194" w14:textId="77777777" w:rsidR="008C629C" w:rsidRDefault="008C629C" w:rsidP="008C629C">
      <w:pPr>
        <w:pStyle w:val="BodyText"/>
      </w:pPr>
    </w:p>
    <w:p w14:paraId="7F3FFCBC" w14:textId="77777777" w:rsidR="008C629C" w:rsidRDefault="008C629C" w:rsidP="008C629C">
      <w:pPr>
        <w:pStyle w:val="BodyText"/>
      </w:pPr>
      <w:r>
        <w:rPr>
          <w:noProof/>
        </w:rPr>
        <w:lastRenderedPageBreak/>
        <w:drawing>
          <wp:inline distT="0" distB="0" distL="0" distR="0" wp14:anchorId="64A08263" wp14:editId="51F2FEAA">
            <wp:extent cx="5943302" cy="4553585"/>
            <wp:effectExtent l="0" t="0" r="635" b="0"/>
            <wp:docPr id="1470354862" name="Picture 1470354862" descr="Three graphs (1-3, top to bottom): Sacramento River above Clear Creek monthly mean temperature bias by simulation type. Samples are the simulated daily mean minus historical daily mean. &#10;&#10;&#10;1 - March start date&#10;  X-axis: time (Mar-Oct)&#10;  Y-axis: temperature (-1.5 to 1.5degF)&#10;2 - May start date&#10;  X-axis: time (Mar-Oct)&#10;  Y-axis: temperature (-1.5 to 1.5degF)&#10;3 - July start date&#10;  X-axis: time (Mar-Oct)&#10;  Y-Axis: temperature (-1.5 to 1.5degF)&#10;&#10;Figures represent Type A, B, C, or D bias as four lines per graphic. There is a positive bias for all traces - between approximately 0.0 and 0.75degC.  Bias for March and May start dates highest in July. Bias is smaller with July start date for remainder of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54862" name="Picture 1470354862" descr="Three graphs (1-3, top to bottom): Sacramento River above Clear Creek monthly mean temperature bias by simulation type. Samples are the simulated daily mean minus historical daily mean. &#10;&#10;&#10;1 - March start date&#10;  X-axis: time (Mar-Oct)&#10;  Y-axis: temperature (-1.5 to 1.5degF)&#10;2 - May start date&#10;  X-axis: time (Mar-Oct)&#10;  Y-axis: temperature (-1.5 to 1.5degF)&#10;3 - July start date&#10;  X-axis: time (Mar-Oct)&#10;  Y-Axis: temperature (-1.5 to 1.5degF)&#10;&#10;Figures represent Type A, B, C, or D bias as four lines per graphic. There is a positive bias for all traces - between approximately 0.0 and 0.75degC.  Bias for March and May start dates highest in July. Bias is smaller with July start date for remainder of season."/>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302" cy="4553585"/>
                    </a:xfrm>
                    <a:prstGeom prst="rect">
                      <a:avLst/>
                    </a:prstGeom>
                  </pic:spPr>
                </pic:pic>
              </a:graphicData>
            </a:graphic>
          </wp:inline>
        </w:drawing>
      </w:r>
    </w:p>
    <w:p w14:paraId="54CFAD8F" w14:textId="356A5477" w:rsidR="008C629C" w:rsidRDefault="008C629C" w:rsidP="008C629C">
      <w:pPr>
        <w:pStyle w:val="VIFigureTitleSegoeUIRegular12"/>
      </w:pPr>
      <w:bookmarkStart w:id="63" w:name="_Ref140226667"/>
      <w:bookmarkStart w:id="64" w:name="_Toc141441743"/>
      <w:r>
        <w:t xml:space="preserve">Figure </w:t>
      </w:r>
      <w:r>
        <w:fldChar w:fldCharType="begin"/>
      </w:r>
      <w:r>
        <w:instrText>STYLEREF 1 \s</w:instrText>
      </w:r>
      <w:r>
        <w:fldChar w:fldCharType="separate"/>
      </w:r>
      <w:r w:rsidR="008574B4">
        <w:rPr>
          <w:noProof/>
        </w:rPr>
        <w:t>3</w:t>
      </w:r>
      <w:r>
        <w:fldChar w:fldCharType="end"/>
      </w:r>
      <w:r>
        <w:noBreakHyphen/>
      </w:r>
      <w:r>
        <w:fldChar w:fldCharType="begin"/>
      </w:r>
      <w:r>
        <w:instrText>SEQ Figure \* ARABIC \s 1</w:instrText>
      </w:r>
      <w:r>
        <w:fldChar w:fldCharType="separate"/>
      </w:r>
      <w:r w:rsidR="008574B4">
        <w:rPr>
          <w:noProof/>
        </w:rPr>
        <w:t>18</w:t>
      </w:r>
      <w:r>
        <w:fldChar w:fldCharType="end"/>
      </w:r>
      <w:bookmarkEnd w:id="63"/>
      <w:r>
        <w:t>. Sacramento River above Clear Creek</w:t>
      </w:r>
      <w:r w:rsidRPr="005F56F0">
        <w:t xml:space="preserve"> Temperature</w:t>
      </w:r>
      <w:r>
        <w:t xml:space="preserve"> monthly</w:t>
      </w:r>
      <w:r w:rsidRPr="005F56F0">
        <w:t xml:space="preserve"> </w:t>
      </w:r>
      <w:r>
        <w:t>mean bias by simulation type</w:t>
      </w:r>
      <w:r w:rsidRPr="005F56F0">
        <w:t>. Samples are the simulated daily mean temperature minus historical daily mean</w:t>
      </w:r>
      <w:r>
        <w:t>.</w:t>
      </w:r>
      <w:r w:rsidR="009F2F6F">
        <w:t xml:space="preserve"> The top, middle, and bottom panels and for March, May, and July star</w:t>
      </w:r>
      <w:r w:rsidR="00633976">
        <w:t>t</w:t>
      </w:r>
      <w:r w:rsidR="009F2F6F">
        <w:t xml:space="preserve"> simulations, respectively.</w:t>
      </w:r>
      <w:bookmarkEnd w:id="64"/>
    </w:p>
    <w:p w14:paraId="19A1F5F0" w14:textId="7B12C856" w:rsidR="00015579" w:rsidRDefault="00015579" w:rsidP="00015579">
      <w:pPr>
        <w:pStyle w:val="Heading2"/>
      </w:pPr>
      <w:bookmarkStart w:id="65" w:name="_Toc141441718"/>
      <w:r>
        <w:t>Results: CE-QUAL-W2</w:t>
      </w:r>
      <w:bookmarkEnd w:id="65"/>
    </w:p>
    <w:p w14:paraId="41D76F36" w14:textId="03865FA5" w:rsidR="00514162" w:rsidRDefault="00514162" w:rsidP="00514162">
      <w:pPr>
        <w:pStyle w:val="BodyText"/>
      </w:pPr>
      <w:r>
        <w:t>Application of the forecasting process uncertainty was also assessed with CE-QUAL-W2</w:t>
      </w:r>
      <w:r w:rsidR="009B78E1">
        <w:t xml:space="preserve"> </w:t>
      </w:r>
      <w:r>
        <w:t>for a limited scope</w:t>
      </w:r>
      <w:r w:rsidR="2121E8B9">
        <w:t xml:space="preserve"> in time </w:t>
      </w:r>
      <w:r w:rsidR="2C7F18F1">
        <w:t xml:space="preserve">but </w:t>
      </w:r>
      <w:r w:rsidR="123821EE">
        <w:t xml:space="preserve">at </w:t>
      </w:r>
      <w:r w:rsidR="7440CA23">
        <w:t xml:space="preserve">the same </w:t>
      </w:r>
      <w:r w:rsidR="2121E8B9">
        <w:t>location</w:t>
      </w:r>
      <w:r w:rsidR="28CBD862">
        <w:t>s</w:t>
      </w:r>
      <w:r w:rsidR="7F8890E3">
        <w:t xml:space="preserve"> Shasta, Keswick, and the upper Sacramento River above Clear Creek</w:t>
      </w:r>
      <w:r w:rsidR="28CBD862">
        <w:t xml:space="preserve"> </w:t>
      </w:r>
      <w:r w:rsidR="70547B48">
        <w:t>a</w:t>
      </w:r>
      <w:r w:rsidR="28CBD862">
        <w:t xml:space="preserve">s the </w:t>
      </w:r>
      <w:proofErr w:type="spellStart"/>
      <w:r w:rsidR="28CBD862">
        <w:t>ResSim</w:t>
      </w:r>
      <w:proofErr w:type="spellEnd"/>
      <w:r w:rsidR="28CBD862">
        <w:t xml:space="preserve"> example</w:t>
      </w:r>
      <w:r>
        <w:t xml:space="preserve">. A single year (2018) was simulated with two start dates: March 1 and May 1.  The WTMP was designed to utilize </w:t>
      </w:r>
      <w:proofErr w:type="spellStart"/>
      <w:r>
        <w:t>ResSim</w:t>
      </w:r>
      <w:proofErr w:type="spellEnd"/>
      <w:r>
        <w:t xml:space="preserve"> as the computationally efficient element for multiple simulations to assess a wide range of options or conditions and the more detailed, but computationally intensive model CE-QUAL-W2 to focus on selected periods or years.  </w:t>
      </w:r>
      <w:r w:rsidR="00C26884">
        <w:t xml:space="preserve">The graphics represented herein are </w:t>
      </w:r>
      <w:r w:rsidR="00044E1B">
        <w:t xml:space="preserve">time-series </w:t>
      </w:r>
      <w:r w:rsidR="00947156">
        <w:t xml:space="preserve">summaries for a single year </w:t>
      </w:r>
      <w:r w:rsidR="009E7189">
        <w:t xml:space="preserve">without 95 percent confidence intervals (as presented for </w:t>
      </w:r>
      <w:proofErr w:type="spellStart"/>
      <w:r w:rsidR="009E7189">
        <w:t>ResSim</w:t>
      </w:r>
      <w:proofErr w:type="spellEnd"/>
      <w:r w:rsidR="009E7189">
        <w:t>)</w:t>
      </w:r>
      <w:r w:rsidR="009B78E1">
        <w:t xml:space="preserve"> because of the small sample size. </w:t>
      </w:r>
    </w:p>
    <w:p w14:paraId="4D22A505" w14:textId="77777777" w:rsidR="000B0FC2" w:rsidRDefault="00514162" w:rsidP="00514162">
      <w:pPr>
        <w:pStyle w:val="BodyText"/>
      </w:pPr>
      <w:r>
        <w:t>Using the same approach outlined above for Type A through D uncertainty, time series of Shasta Dam outflow were developed.</w:t>
      </w:r>
      <w:r w:rsidR="000B0FC2">
        <w:t xml:space="preserve"> </w:t>
      </w:r>
    </w:p>
    <w:p w14:paraId="27374699" w14:textId="77777777" w:rsidR="000B0FC2" w:rsidRDefault="000B0FC2" w:rsidP="000B0FC2">
      <w:pPr>
        <w:pStyle w:val="Heading3"/>
      </w:pPr>
      <w:bookmarkStart w:id="66" w:name="_Toc141441719"/>
      <w:r>
        <w:lastRenderedPageBreak/>
        <w:t>March 1 Start Date</w:t>
      </w:r>
      <w:bookmarkEnd w:id="66"/>
    </w:p>
    <w:p w14:paraId="0E52843C" w14:textId="592E71DE" w:rsidR="00C020FE" w:rsidRDefault="00C020FE" w:rsidP="00514162">
      <w:pPr>
        <w:pStyle w:val="BodyText"/>
      </w:pPr>
      <w:r>
        <w:t>For a March 1 start date the d</w:t>
      </w:r>
      <w:r w:rsidR="00ED7BF2">
        <w:t>ifferences between all forecast uncertainty types and the measured Shasta Dam outflow temperature are on the order of 1</w:t>
      </w:r>
      <w:r w:rsidR="00ED7BF2" w:rsidRPr="00ED7BF2">
        <w:rPr>
          <w:vertAlign w:val="superscript"/>
        </w:rPr>
        <w:t>o</w:t>
      </w:r>
      <w:r w:rsidR="00ED7BF2">
        <w:t>F (0.5</w:t>
      </w:r>
      <w:r w:rsidR="00ED7BF2" w:rsidRPr="00ED7BF2">
        <w:rPr>
          <w:vertAlign w:val="superscript"/>
        </w:rPr>
        <w:t>o</w:t>
      </w:r>
      <w:r w:rsidR="00ED7BF2">
        <w:t>C)</w:t>
      </w:r>
      <w:r>
        <w:t>, and the forecasting process error introduced by Type B, C, and D</w:t>
      </w:r>
      <w:r w:rsidR="00AA1CCF">
        <w:t xml:space="preserve"> errors</w:t>
      </w:r>
      <w:r>
        <w:t xml:space="preserve"> is approximately the same magnitude as the calibration error (Type A) </w:t>
      </w:r>
      <w:r w:rsidR="00ED7BF2">
        <w:t>(</w:t>
      </w:r>
      <w:fldSimple w:instr=" REF _Ref140007903 ">
        <w:r w:rsidR="008574B4">
          <w:t xml:space="preserve">Figure </w:t>
        </w:r>
        <w:r w:rsidR="008574B4">
          <w:rPr>
            <w:noProof/>
          </w:rPr>
          <w:t>3</w:t>
        </w:r>
        <w:r w:rsidR="008574B4">
          <w:noBreakHyphen/>
        </w:r>
        <w:r w:rsidR="008574B4">
          <w:rPr>
            <w:noProof/>
          </w:rPr>
          <w:t>19</w:t>
        </w:r>
      </w:fldSimple>
      <w:r>
        <w:t xml:space="preserve">). </w:t>
      </w:r>
      <w:r w:rsidR="008E4E22">
        <w:t>Monthly</w:t>
      </w:r>
      <w:r>
        <w:t xml:space="preserve"> average conditions further support this result (</w:t>
      </w:r>
      <w:fldSimple w:instr=" REF _Ref140008154 ">
        <w:r w:rsidR="008574B4">
          <w:t xml:space="preserve">Figure </w:t>
        </w:r>
        <w:r w:rsidR="008574B4">
          <w:rPr>
            <w:noProof/>
          </w:rPr>
          <w:t>3</w:t>
        </w:r>
        <w:r w:rsidR="008574B4">
          <w:noBreakHyphen/>
        </w:r>
        <w:r w:rsidR="008574B4">
          <w:rPr>
            <w:noProof/>
          </w:rPr>
          <w:t>20</w:t>
        </w:r>
      </w:fldSimple>
      <w:r>
        <w:t xml:space="preserve">). </w:t>
      </w:r>
    </w:p>
    <w:p w14:paraId="634791A0" w14:textId="1122A1CC" w:rsidR="00C020FE" w:rsidRDefault="00C020FE" w:rsidP="00514162">
      <w:pPr>
        <w:pStyle w:val="BodyText"/>
      </w:pPr>
      <w:r>
        <w:t xml:space="preserve">There are several facets of these results to consider. From March into early May there is the potential for considerable variability in hydrology and meteorology. The reservoir typically experiences the initiation of seasonal stratification in early April and the reservoir is </w:t>
      </w:r>
      <w:r w:rsidR="00A902BD">
        <w:t xml:space="preserve">thermally </w:t>
      </w:r>
      <w:r>
        <w:t xml:space="preserve">stratified by May 1. The introduction of automated TCD gate selection (blending) by CE-QUAL-W2 in Type B results shows a smaller difference between simulated and measured observations because the model is no longer restricted by historical gate settings. As flow disaggregation (Type C) and meteorology uncertainty (Type D) is included, the difference between simulated and measured </w:t>
      </w:r>
      <w:r w:rsidR="00A902BD">
        <w:t xml:space="preserve">results </w:t>
      </w:r>
      <w:r>
        <w:t xml:space="preserve">is sometimes </w:t>
      </w:r>
      <w:r w:rsidR="3594DC36">
        <w:t>s</w:t>
      </w:r>
      <w:r>
        <w:t xml:space="preserve">lightly higher or slightly lower than Type B. Because the model in each Type B, C, and D simulation is free to select TCD </w:t>
      </w:r>
      <w:r w:rsidR="3BFB729A">
        <w:t xml:space="preserve">configurations </w:t>
      </w:r>
      <w:r>
        <w:t xml:space="preserve">to meet the downstream target, </w:t>
      </w:r>
      <w:r w:rsidR="007D62CD">
        <w:t xml:space="preserve">added uncertainty is generally modest. </w:t>
      </w:r>
      <w:r>
        <w:t xml:space="preserve"> </w:t>
      </w:r>
      <w:r w:rsidR="00A902BD">
        <w:t>Of n</w:t>
      </w:r>
      <w:r w:rsidR="007D62CD">
        <w:t>ote</w:t>
      </w:r>
      <w:r w:rsidR="001C7FF0">
        <w:t xml:space="preserve"> is</w:t>
      </w:r>
      <w:r w:rsidR="007D62CD">
        <w:t xml:space="preserve"> the sudden temperature change around August 1 (</w:t>
      </w:r>
      <w:fldSimple w:instr=" REF _Ref140007903 ">
        <w:r w:rsidR="008574B4">
          <w:t xml:space="preserve">Figure </w:t>
        </w:r>
        <w:r w:rsidR="008574B4">
          <w:rPr>
            <w:noProof/>
          </w:rPr>
          <w:t>3</w:t>
        </w:r>
        <w:r w:rsidR="008574B4">
          <w:noBreakHyphen/>
        </w:r>
        <w:r w:rsidR="008574B4">
          <w:rPr>
            <w:noProof/>
          </w:rPr>
          <w:t>19</w:t>
        </w:r>
      </w:fldSimple>
      <w:r w:rsidR="007D62CD">
        <w:t xml:space="preserve">) is an outcome of the TCD logic and user set constraints based on the number of days (three days) that must pass prior to the downward progression of gates for temperature control. Ongoing refinements to the logic can remedy this outcome.)  </w:t>
      </w:r>
    </w:p>
    <w:p w14:paraId="2A0B83B6" w14:textId="77777777" w:rsidR="003D588D" w:rsidRDefault="003D588D" w:rsidP="003D588D">
      <w:pPr>
        <w:pStyle w:val="Heading3"/>
      </w:pPr>
      <w:bookmarkStart w:id="67" w:name="_Toc141441720"/>
      <w:r>
        <w:t>May 1 Start Date</w:t>
      </w:r>
      <w:bookmarkEnd w:id="67"/>
    </w:p>
    <w:p w14:paraId="16C89EE8" w14:textId="26593F7A" w:rsidR="003D588D" w:rsidRPr="000B0FC2" w:rsidRDefault="003D588D" w:rsidP="003D588D">
      <w:pPr>
        <w:pStyle w:val="BodyText"/>
      </w:pPr>
      <w:r>
        <w:t>Differences between all forecast uncertainty types and the measured Shasta Dam outflow temperature are smaller for the May 1 start date (</w:t>
      </w:r>
      <w:fldSimple w:instr=" REF _Ref140007593 ">
        <w:r w:rsidR="008574B4">
          <w:t xml:space="preserve">Figure </w:t>
        </w:r>
        <w:r w:rsidR="008574B4">
          <w:rPr>
            <w:noProof/>
          </w:rPr>
          <w:t>3</w:t>
        </w:r>
        <w:r w:rsidR="008574B4">
          <w:noBreakHyphen/>
        </w:r>
        <w:r w:rsidR="008574B4">
          <w:rPr>
            <w:noProof/>
          </w:rPr>
          <w:t>21</w:t>
        </w:r>
      </w:fldSimple>
      <w:r>
        <w:t xml:space="preserve">).  Starting two months later reduced the uncertainty surrounding the variability of March and April with regards to inflow, inflow temperatures, thermal stratification inception and evolution. A large fraction of the annual inflow occurs </w:t>
      </w:r>
      <w:r w:rsidR="001C7FF0">
        <w:t>before</w:t>
      </w:r>
      <w:r>
        <w:t xml:space="preserve"> May 1 in many years.  Further, Shasta Lake cold water pool replenishment typically ends </w:t>
      </w:r>
      <w:r w:rsidR="001C7FF0">
        <w:t xml:space="preserve">before </w:t>
      </w:r>
      <w:r>
        <w:t>May 1 because the reservoir has already stratified by this date.  Model performance on a monthly average basis indicates the overall forecast error (Type B, C, and D) is typically less than or equal to the calibration error (Type A) (</w:t>
      </w:r>
      <w:fldSimple w:instr=" REF _Ref140007719 ">
        <w:r w:rsidR="008574B4">
          <w:t xml:space="preserve">Figure </w:t>
        </w:r>
        <w:r w:rsidR="008574B4">
          <w:rPr>
            <w:noProof/>
          </w:rPr>
          <w:t>3</w:t>
        </w:r>
        <w:r w:rsidR="008574B4">
          <w:noBreakHyphen/>
        </w:r>
        <w:r w:rsidR="008574B4">
          <w:rPr>
            <w:noProof/>
          </w:rPr>
          <w:t>22</w:t>
        </w:r>
      </w:fldSimple>
      <w:r>
        <w:t xml:space="preserve">). </w:t>
      </w:r>
    </w:p>
    <w:p w14:paraId="5008E7E0" w14:textId="56A7E0A3" w:rsidR="003D588D" w:rsidRDefault="0068329F" w:rsidP="00514162">
      <w:pPr>
        <w:pStyle w:val="BodyText"/>
      </w:pPr>
      <w:r>
        <w:rPr>
          <w:noProof/>
        </w:rPr>
        <w:drawing>
          <wp:inline distT="0" distB="0" distL="0" distR="0" wp14:anchorId="7D4FE829" wp14:editId="013F61A8">
            <wp:extent cx="5890666" cy="2318919"/>
            <wp:effectExtent l="0" t="0" r="0" b="5715"/>
            <wp:docPr id="665539467" name="Picture 665539467" descr="One graph: &#10;Daily average Shasta Dam release temperature for Type A, B, C, and D forecast uncertainty compared to the  measured temperature, 2018 March Start.&#10;5 lines: Type A, B, C, D and measured outflow temperature&#10; &#10;X-axis: time (Mar-Oct)&#10;Y-Axis: temperature approximately 47 to 57 deg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39467" name="Picture 665539467" descr="One graph: &#10;Daily average Shasta Dam release temperature for Type A, B, C, and D forecast uncertainty compared to the  measured temperature, 2018 March Start.&#10;5 lines: Type A, B, C, D and measured outflow temperature&#10; &#10;X-axis: time (Mar-Oct)&#10;Y-Axis: temperature approximately 47 to 57 degF)&#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6429" cy="2325124"/>
                    </a:xfrm>
                    <a:prstGeom prst="rect">
                      <a:avLst/>
                    </a:prstGeom>
                    <a:noFill/>
                  </pic:spPr>
                </pic:pic>
              </a:graphicData>
            </a:graphic>
          </wp:inline>
        </w:drawing>
      </w:r>
    </w:p>
    <w:p w14:paraId="7AC5D843" w14:textId="32E30607" w:rsidR="00F943AA" w:rsidRDefault="00F943AA" w:rsidP="00F943AA">
      <w:pPr>
        <w:pStyle w:val="BodyText"/>
        <w:tabs>
          <w:tab w:val="left" w:pos="4230"/>
        </w:tabs>
        <w:spacing w:after="0"/>
      </w:pPr>
      <w:r>
        <w:tab/>
        <w:t>(a)</w:t>
      </w:r>
    </w:p>
    <w:p w14:paraId="6F003DBD" w14:textId="4B2B659D" w:rsidR="00514162" w:rsidRDefault="00514162" w:rsidP="00F943AA">
      <w:pPr>
        <w:pStyle w:val="BodyText"/>
        <w:spacing w:after="0"/>
      </w:pPr>
    </w:p>
    <w:p w14:paraId="2E173D75" w14:textId="7343C899" w:rsidR="00DC2FD4" w:rsidRDefault="00DC2FD4" w:rsidP="00F943AA">
      <w:pPr>
        <w:pStyle w:val="BodyText"/>
        <w:spacing w:after="0"/>
      </w:pPr>
      <w:r>
        <w:rPr>
          <w:noProof/>
        </w:rPr>
        <w:drawing>
          <wp:inline distT="0" distB="0" distL="0" distR="0" wp14:anchorId="4F03AE2A" wp14:editId="1A8926C2">
            <wp:extent cx="5904173" cy="2033625"/>
            <wp:effectExtent l="0" t="0" r="1905" b="5080"/>
            <wp:docPr id="1023336538" name="Picture 1023336538" descr="One graph: &#10;Daily average Shasta Dam release temperature for Type A, B, C, and D forecast uncertainty for differences between measured and Type A, B, C, and D forecast uncertainty: March 1, 2018 start date&#10;&#10;4 lines: Type A, B, C, D&#10; &#10;X-axis: time (Mar-Oct)&#10;Y-Axis: temperature -3 to 6degF&#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36538" name="Picture 5" descr="One graph: &#10;Daily average Shasta Dam release temperature for Type A, B, C, and D forecast uncertainty for differences between measured and Type A, B, C, and D forecast uncertainty: March 1, 2018 start date&#10;&#10;4 lines: Type A, B, C, D&#10; &#10;X-axis: time (Mar-Oct)&#10;Y-Axis: temperature -3 to 6degF&#10;&#10;&#10;&#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26852" cy="2041436"/>
                    </a:xfrm>
                    <a:prstGeom prst="rect">
                      <a:avLst/>
                    </a:prstGeom>
                    <a:noFill/>
                  </pic:spPr>
                </pic:pic>
              </a:graphicData>
            </a:graphic>
          </wp:inline>
        </w:drawing>
      </w:r>
    </w:p>
    <w:p w14:paraId="4F5FBD2F" w14:textId="0D98DDB8" w:rsidR="00F943AA" w:rsidRDefault="00F943AA" w:rsidP="00F943AA">
      <w:pPr>
        <w:pStyle w:val="BodyText"/>
        <w:tabs>
          <w:tab w:val="left" w:pos="4230"/>
        </w:tabs>
        <w:spacing w:after="0"/>
      </w:pPr>
      <w:r>
        <w:tab/>
        <w:t>(b)</w:t>
      </w:r>
    </w:p>
    <w:p w14:paraId="4202C966" w14:textId="0E54D6F4" w:rsidR="00F943AA" w:rsidRDefault="00F943AA" w:rsidP="00F943AA">
      <w:pPr>
        <w:pStyle w:val="VIFigureTitleSegoeUIRegular12"/>
      </w:pPr>
      <w:bookmarkStart w:id="68" w:name="_Ref140007903"/>
      <w:bookmarkStart w:id="69" w:name="_Toc141441744"/>
      <w:r>
        <w:t xml:space="preserve">Figure </w:t>
      </w:r>
      <w:r>
        <w:fldChar w:fldCharType="begin"/>
      </w:r>
      <w:r>
        <w:instrText>STYLEREF 1 \s</w:instrText>
      </w:r>
      <w:r>
        <w:fldChar w:fldCharType="separate"/>
      </w:r>
      <w:r w:rsidR="008574B4">
        <w:rPr>
          <w:noProof/>
        </w:rPr>
        <w:t>3</w:t>
      </w:r>
      <w:r>
        <w:fldChar w:fldCharType="end"/>
      </w:r>
      <w:r>
        <w:noBreakHyphen/>
      </w:r>
      <w:r>
        <w:fldChar w:fldCharType="begin"/>
      </w:r>
      <w:r>
        <w:instrText>SEQ Figure \* ARABIC \s 1</w:instrText>
      </w:r>
      <w:r>
        <w:fldChar w:fldCharType="separate"/>
      </w:r>
      <w:r w:rsidR="008574B4">
        <w:rPr>
          <w:noProof/>
        </w:rPr>
        <w:t>19</w:t>
      </w:r>
      <w:r>
        <w:fldChar w:fldCharType="end"/>
      </w:r>
      <w:bookmarkEnd w:id="68"/>
      <w:r>
        <w:t>. Daily average Shasta Dam release temperature (a) for Type A, B, C, and D forecast uncertainty compared to the measured temperature, and (b) for differences between measured and Type A, B, C, and D forecast uncertainty: March 1,</w:t>
      </w:r>
      <w:r w:rsidR="001C7FF0">
        <w:t xml:space="preserve"> </w:t>
      </w:r>
      <w:proofErr w:type="gramStart"/>
      <w:r>
        <w:t>2018</w:t>
      </w:r>
      <w:proofErr w:type="gramEnd"/>
      <w:r>
        <w:t xml:space="preserve"> start date</w:t>
      </w:r>
      <w:r w:rsidRPr="00837FE4">
        <w:t>.</w:t>
      </w:r>
      <w:bookmarkEnd w:id="69"/>
    </w:p>
    <w:p w14:paraId="2110F1E4" w14:textId="452D4CC6" w:rsidR="00514162" w:rsidRDefault="00A343B3" w:rsidP="00514162">
      <w:pPr>
        <w:pStyle w:val="BodyText"/>
      </w:pPr>
      <w:r>
        <w:rPr>
          <w:noProof/>
        </w:rPr>
        <w:drawing>
          <wp:inline distT="0" distB="0" distL="0" distR="0" wp14:anchorId="4A67BFF3" wp14:editId="010C9341">
            <wp:extent cx="5896005" cy="2333549"/>
            <wp:effectExtent l="0" t="0" r="0" b="0"/>
            <wp:docPr id="204476335" name="Picture 204476335" descr="One graph&#10;&#10;Monthly average Shasta Dam release temperature for Type A, B, C, and D forecast uncertainty minus measured release temperature for a March 1, 2018 start date&#10;  X-axis: time (Mar-Oct)&#10;  Y-axis: temperature (-2 to 2degF)&#10;&#10;Figures represent Type A, B, C, or D bias as four lines per graphic. There is a positive bias for all traces - between approximately 0.0 and 1deg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6335" name="Picture 9" descr="One graph&#10;&#10;Monthly average Shasta Dam release temperature for Type A, B, C, and D forecast uncertainty minus measured release temperature for a March 1, 2018 start date&#10;  X-axis: time (Mar-Oct)&#10;  Y-axis: temperature (-2 to 2degF)&#10;&#10;Figures represent Type A, B, C, or D bias as four lines per graphic. There is a positive bias for all traces - between approximately 0.0 and 1degC.  "/>
                    <pic:cNvPicPr>
                      <a:picLocks noChangeAspect="1" noChangeArrowheads="1"/>
                    </pic:cNvPicPr>
                  </pic:nvPicPr>
                  <pic:blipFill rotWithShape="1">
                    <a:blip r:embed="rId47">
                      <a:extLst>
                        <a:ext uri="{28A0092B-C50C-407E-A947-70E740481C1C}">
                          <a14:useLocalDpi xmlns:a14="http://schemas.microsoft.com/office/drawing/2010/main" val="0"/>
                        </a:ext>
                      </a:extLst>
                    </a:blip>
                    <a:srcRect l="622"/>
                    <a:stretch/>
                  </pic:blipFill>
                  <pic:spPr bwMode="auto">
                    <a:xfrm>
                      <a:off x="0" y="0"/>
                      <a:ext cx="5932549" cy="2348012"/>
                    </a:xfrm>
                    <a:prstGeom prst="rect">
                      <a:avLst/>
                    </a:prstGeom>
                    <a:noFill/>
                    <a:ln>
                      <a:noFill/>
                    </a:ln>
                    <a:extLst>
                      <a:ext uri="{53640926-AAD7-44D8-BBD7-CCE9431645EC}">
                        <a14:shadowObscured xmlns:a14="http://schemas.microsoft.com/office/drawing/2010/main"/>
                      </a:ext>
                    </a:extLst>
                  </pic:spPr>
                </pic:pic>
              </a:graphicData>
            </a:graphic>
          </wp:inline>
        </w:drawing>
      </w:r>
    </w:p>
    <w:p w14:paraId="4973D2BB" w14:textId="1929BEDD" w:rsidR="00F943AA" w:rsidRDefault="00F943AA" w:rsidP="00F943AA">
      <w:pPr>
        <w:pStyle w:val="VIFigureTitleSegoeUIRegular12"/>
      </w:pPr>
      <w:bookmarkStart w:id="70" w:name="_Ref140008154"/>
      <w:bookmarkStart w:id="71" w:name="_Toc141441745"/>
      <w:r>
        <w:t xml:space="preserve">Figure </w:t>
      </w:r>
      <w:r>
        <w:fldChar w:fldCharType="begin"/>
      </w:r>
      <w:r>
        <w:instrText>STYLEREF 1 \s</w:instrText>
      </w:r>
      <w:r>
        <w:fldChar w:fldCharType="separate"/>
      </w:r>
      <w:r w:rsidR="008574B4">
        <w:rPr>
          <w:noProof/>
        </w:rPr>
        <w:t>3</w:t>
      </w:r>
      <w:r>
        <w:fldChar w:fldCharType="end"/>
      </w:r>
      <w:r>
        <w:noBreakHyphen/>
      </w:r>
      <w:r>
        <w:fldChar w:fldCharType="begin"/>
      </w:r>
      <w:r>
        <w:instrText>SEQ Figure \* ARABIC \s 1</w:instrText>
      </w:r>
      <w:r>
        <w:fldChar w:fldCharType="separate"/>
      </w:r>
      <w:r w:rsidR="008574B4">
        <w:rPr>
          <w:noProof/>
        </w:rPr>
        <w:t>20</w:t>
      </w:r>
      <w:r>
        <w:fldChar w:fldCharType="end"/>
      </w:r>
      <w:bookmarkEnd w:id="70"/>
      <w:r>
        <w:t>. Monthly average Shasta Dam release temperature for Type A, B, C, and D forecast uncertainty minus measured release temperature</w:t>
      </w:r>
      <w:r w:rsidR="001C7FF0">
        <w:t xml:space="preserve"> for a </w:t>
      </w:r>
      <w:r>
        <w:t>March 1,</w:t>
      </w:r>
      <w:r w:rsidR="001C7FF0">
        <w:t xml:space="preserve"> </w:t>
      </w:r>
      <w:proofErr w:type="gramStart"/>
      <w:r>
        <w:t>2018</w:t>
      </w:r>
      <w:proofErr w:type="gramEnd"/>
      <w:r>
        <w:t xml:space="preserve"> start date</w:t>
      </w:r>
      <w:r w:rsidRPr="00837FE4">
        <w:t>.</w:t>
      </w:r>
      <w:bookmarkEnd w:id="71"/>
    </w:p>
    <w:p w14:paraId="7020BEC0" w14:textId="65D1435D" w:rsidR="00514162" w:rsidRDefault="003A6355" w:rsidP="00967924">
      <w:pPr>
        <w:pStyle w:val="BodyText"/>
        <w:keepNext/>
        <w:keepLines/>
        <w:spacing w:after="0"/>
      </w:pPr>
      <w:r>
        <w:rPr>
          <w:noProof/>
        </w:rPr>
        <w:lastRenderedPageBreak/>
        <w:drawing>
          <wp:inline distT="0" distB="0" distL="0" distR="0" wp14:anchorId="23832DCE" wp14:editId="1029383B">
            <wp:extent cx="5263763" cy="2068233"/>
            <wp:effectExtent l="0" t="0" r="0" b="8255"/>
            <wp:docPr id="281944555" name="Picture 281944555" descr="One graph: &#10;Daily average Shasta Dam release temperature for Type A, B, C, and D forecast uncertainty compared to the  measured temperature, 2018 May Start.&#10;5 lines: Type A, B, C, D and measured outflow temperature&#10; &#10;X-axis: time (Mar-Oct)&#10;Y-Axis: temperature approximately 47 to 57 de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44555" name="Picture 6" descr="One graph: &#10;Daily average Shasta Dam release temperature for Type A, B, C, and D forecast uncertainty compared to the  measured temperature, 2018 May Start.&#10;5 lines: Type A, B, C, D and measured outflow temperature&#10; &#10;X-axis: time (Mar-Oct)&#10;Y-Axis: temperature approximately 47 to 57 deg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6097" cy="2096655"/>
                    </a:xfrm>
                    <a:prstGeom prst="rect">
                      <a:avLst/>
                    </a:prstGeom>
                    <a:noFill/>
                  </pic:spPr>
                </pic:pic>
              </a:graphicData>
            </a:graphic>
          </wp:inline>
        </w:drawing>
      </w:r>
    </w:p>
    <w:p w14:paraId="596256D7" w14:textId="05D6C7D2" w:rsidR="00F943AA" w:rsidRDefault="00F943AA" w:rsidP="00967924">
      <w:pPr>
        <w:pStyle w:val="BodyText"/>
        <w:keepNext/>
        <w:keepLines/>
        <w:tabs>
          <w:tab w:val="left" w:pos="4230"/>
        </w:tabs>
        <w:spacing w:after="0"/>
      </w:pPr>
      <w:r>
        <w:tab/>
        <w:t>(a)</w:t>
      </w:r>
    </w:p>
    <w:p w14:paraId="40E8D818" w14:textId="367F43FC" w:rsidR="00F943AA" w:rsidRPr="00514162" w:rsidRDefault="009F39AD" w:rsidP="00967924">
      <w:pPr>
        <w:pStyle w:val="BodyText"/>
        <w:keepNext/>
        <w:keepLines/>
        <w:spacing w:after="0"/>
      </w:pPr>
      <w:r>
        <w:rPr>
          <w:noProof/>
        </w:rPr>
        <w:drawing>
          <wp:inline distT="0" distB="0" distL="0" distR="0" wp14:anchorId="4D8AF271" wp14:editId="6E63516C">
            <wp:extent cx="5255812" cy="1810304"/>
            <wp:effectExtent l="0" t="0" r="2540" b="0"/>
            <wp:docPr id="221447056" name="Picture 221447056" descr="One graph: &#10;Daily average Shasta Dam release temperature for Type A, B, C, and D forecast uncertainty for differences between measured and Type A, B, C, and D forecast uncertainty: May 1, 2018 start date&#10;&#10;4 lines: Type A, B, C, D&#10; &#10;X-axis: time (Mar-Oct)&#10;Y-Axis: temperature -3 to 6degF&#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47056" name="Picture 7" descr="One graph: &#10;Daily average Shasta Dam release temperature for Type A, B, C, and D forecast uncertainty for differences between measured and Type A, B, C, and D forecast uncertainty: May 1, 2018 start date&#10;&#10;4 lines: Type A, B, C, D&#10; &#10;X-axis: time (Mar-Oct)&#10;Y-Axis: temperature -3 to 6degF&#10;&#10;&#10;&#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25663" cy="1834363"/>
                    </a:xfrm>
                    <a:prstGeom prst="rect">
                      <a:avLst/>
                    </a:prstGeom>
                    <a:noFill/>
                  </pic:spPr>
                </pic:pic>
              </a:graphicData>
            </a:graphic>
          </wp:inline>
        </w:drawing>
      </w:r>
    </w:p>
    <w:p w14:paraId="0640E9B3" w14:textId="7CAEFCA5" w:rsidR="002E0627" w:rsidRDefault="00F943AA" w:rsidP="00967924">
      <w:pPr>
        <w:pStyle w:val="WCBulletList"/>
        <w:keepNext/>
        <w:keepLines/>
        <w:tabs>
          <w:tab w:val="left" w:pos="4230"/>
        </w:tabs>
      </w:pPr>
      <w:r>
        <w:tab/>
        <w:t>(b)</w:t>
      </w:r>
    </w:p>
    <w:p w14:paraId="3DD65894" w14:textId="47C81F35" w:rsidR="00F943AA" w:rsidRDefault="00F943AA" w:rsidP="00A312F3">
      <w:pPr>
        <w:pStyle w:val="VIFigureTitleSegoeUIRegular12"/>
        <w:keepNext/>
        <w:keepLines/>
      </w:pPr>
      <w:bookmarkStart w:id="72" w:name="_Ref140007593"/>
      <w:bookmarkStart w:id="73" w:name="_Toc141441746"/>
      <w:r>
        <w:t xml:space="preserve">Figure </w:t>
      </w:r>
      <w:r>
        <w:fldChar w:fldCharType="begin"/>
      </w:r>
      <w:r>
        <w:instrText>STYLEREF 1 \s</w:instrText>
      </w:r>
      <w:r>
        <w:fldChar w:fldCharType="separate"/>
      </w:r>
      <w:r w:rsidR="008574B4">
        <w:rPr>
          <w:noProof/>
        </w:rPr>
        <w:t>3</w:t>
      </w:r>
      <w:r>
        <w:fldChar w:fldCharType="end"/>
      </w:r>
      <w:r>
        <w:noBreakHyphen/>
      </w:r>
      <w:r>
        <w:fldChar w:fldCharType="begin"/>
      </w:r>
      <w:r>
        <w:instrText>SEQ Figure \* ARABIC \s 1</w:instrText>
      </w:r>
      <w:r>
        <w:fldChar w:fldCharType="separate"/>
      </w:r>
      <w:r w:rsidR="008574B4">
        <w:rPr>
          <w:noProof/>
        </w:rPr>
        <w:t>21</w:t>
      </w:r>
      <w:r>
        <w:fldChar w:fldCharType="end"/>
      </w:r>
      <w:bookmarkEnd w:id="72"/>
      <w:r>
        <w:t>. Daily average Shasta Dam release temperature (a) for Type A, B, C, and D forecast uncertainty compared to the measured temperature, and (b) for differences between measured and Type A, B, C, and D forecast uncertainty</w:t>
      </w:r>
      <w:r w:rsidR="00EF7C57">
        <w:t xml:space="preserve"> for a</w:t>
      </w:r>
      <w:r>
        <w:t xml:space="preserve"> May 1,</w:t>
      </w:r>
      <w:r w:rsidR="00EF7C57">
        <w:t xml:space="preserve"> </w:t>
      </w:r>
      <w:proofErr w:type="gramStart"/>
      <w:r>
        <w:t>2018</w:t>
      </w:r>
      <w:proofErr w:type="gramEnd"/>
      <w:r>
        <w:t xml:space="preserve"> start date</w:t>
      </w:r>
      <w:r w:rsidRPr="00837FE4">
        <w:t>.</w:t>
      </w:r>
      <w:bookmarkEnd w:id="73"/>
    </w:p>
    <w:p w14:paraId="5725FCAD" w14:textId="7CF388DC" w:rsidR="000B0FC2" w:rsidRDefault="00261925" w:rsidP="00F943AA">
      <w:pPr>
        <w:pStyle w:val="BodyText"/>
      </w:pPr>
      <w:r>
        <w:rPr>
          <w:noProof/>
        </w:rPr>
        <w:drawing>
          <wp:inline distT="0" distB="0" distL="0" distR="0" wp14:anchorId="610E0020" wp14:editId="37CB5E3B">
            <wp:extent cx="5231958" cy="2072798"/>
            <wp:effectExtent l="0" t="0" r="6985" b="3810"/>
            <wp:docPr id="1295611359" name="Picture 1295611359" descr="One graph&#10;&#10;Monthly average Shasta Dam release temperature for Type A, B, C, and D forecast uncertainty minus measured release temperature for a May 1, 2018 start date&#10;  X-axis: time (Mar-Oct)&#10;  Y-axis: temperature (-2 to 2degF)&#10;&#10;Figures represent Type A, B, C, or D bias as four lines per graphic. There is a positive bias for all traces - between approximately 0.0 and 0.5deg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11359" name="Picture 10" descr="One graph&#10;&#10;Monthly average Shasta Dam release temperature for Type A, B, C, and D forecast uncertainty minus measured release temperature for a May 1, 2018 start date&#10;  X-axis: time (Mar-Oct)&#10;  Y-axis: temperature (-2 to 2degF)&#10;&#10;Figures represent Type A, B, C, or D bias as four lines per graphic. There is a positive bias for all traces - between approximately 0.0 and 0.5degC.  "/>
                    <pic:cNvPicPr>
                      <a:picLocks noChangeAspect="1" noChangeArrowheads="1"/>
                    </pic:cNvPicPr>
                  </pic:nvPicPr>
                  <pic:blipFill rotWithShape="1">
                    <a:blip r:embed="rId50">
                      <a:extLst>
                        <a:ext uri="{28A0092B-C50C-407E-A947-70E740481C1C}">
                          <a14:useLocalDpi xmlns:a14="http://schemas.microsoft.com/office/drawing/2010/main" val="0"/>
                        </a:ext>
                      </a:extLst>
                    </a:blip>
                    <a:srcRect l="721"/>
                    <a:stretch/>
                  </pic:blipFill>
                  <pic:spPr bwMode="auto">
                    <a:xfrm>
                      <a:off x="0" y="0"/>
                      <a:ext cx="5264208" cy="2085575"/>
                    </a:xfrm>
                    <a:prstGeom prst="rect">
                      <a:avLst/>
                    </a:prstGeom>
                    <a:noFill/>
                    <a:ln>
                      <a:noFill/>
                    </a:ln>
                    <a:extLst>
                      <a:ext uri="{53640926-AAD7-44D8-BBD7-CCE9431645EC}">
                        <a14:shadowObscured xmlns:a14="http://schemas.microsoft.com/office/drawing/2010/main"/>
                      </a:ext>
                    </a:extLst>
                  </pic:spPr>
                </pic:pic>
              </a:graphicData>
            </a:graphic>
          </wp:inline>
        </w:drawing>
      </w:r>
    </w:p>
    <w:p w14:paraId="2F7B2DC8" w14:textId="3C59AB48" w:rsidR="00F943AA" w:rsidRDefault="00F943AA" w:rsidP="00F943AA">
      <w:pPr>
        <w:pStyle w:val="VIFigureTitleSegoeUIRegular12"/>
      </w:pPr>
      <w:bookmarkStart w:id="74" w:name="_Ref140007719"/>
      <w:bookmarkStart w:id="75" w:name="_Toc141441747"/>
      <w:r>
        <w:t xml:space="preserve">Figure </w:t>
      </w:r>
      <w:r>
        <w:fldChar w:fldCharType="begin"/>
      </w:r>
      <w:r>
        <w:instrText>STYLEREF 1 \s</w:instrText>
      </w:r>
      <w:r>
        <w:fldChar w:fldCharType="separate"/>
      </w:r>
      <w:r w:rsidR="008574B4">
        <w:rPr>
          <w:noProof/>
        </w:rPr>
        <w:t>3</w:t>
      </w:r>
      <w:r>
        <w:fldChar w:fldCharType="end"/>
      </w:r>
      <w:r>
        <w:noBreakHyphen/>
      </w:r>
      <w:r>
        <w:fldChar w:fldCharType="begin"/>
      </w:r>
      <w:r>
        <w:instrText>SEQ Figure \* ARABIC \s 1</w:instrText>
      </w:r>
      <w:r>
        <w:fldChar w:fldCharType="separate"/>
      </w:r>
      <w:r w:rsidR="008574B4">
        <w:rPr>
          <w:noProof/>
        </w:rPr>
        <w:t>22</w:t>
      </w:r>
      <w:r>
        <w:fldChar w:fldCharType="end"/>
      </w:r>
      <w:bookmarkEnd w:id="74"/>
      <w:r>
        <w:t>. Monthly average Shasta Dam release temperature for Type A, B, C, and D forecast uncertainty minus measured release temperature</w:t>
      </w:r>
      <w:r w:rsidR="00EF7C57">
        <w:t xml:space="preserve"> for a</w:t>
      </w:r>
      <w:r>
        <w:t xml:space="preserve"> May 1,</w:t>
      </w:r>
      <w:r w:rsidR="6F4A57F1">
        <w:t xml:space="preserve"> </w:t>
      </w:r>
      <w:proofErr w:type="gramStart"/>
      <w:r>
        <w:t>2018</w:t>
      </w:r>
      <w:proofErr w:type="gramEnd"/>
      <w:r>
        <w:t xml:space="preserve"> start date</w:t>
      </w:r>
      <w:r w:rsidRPr="00837FE4">
        <w:t>.</w:t>
      </w:r>
      <w:bookmarkEnd w:id="75"/>
    </w:p>
    <w:p w14:paraId="208E0AD6" w14:textId="3ED29F85" w:rsidR="008E4E22" w:rsidRDefault="008E4E22" w:rsidP="008E4E22">
      <w:pPr>
        <w:pStyle w:val="Heading3"/>
      </w:pPr>
      <w:bookmarkStart w:id="76" w:name="_Toc141441721"/>
      <w:r>
        <w:lastRenderedPageBreak/>
        <w:t>Shasta Lake Thermal Profile</w:t>
      </w:r>
      <w:bookmarkEnd w:id="76"/>
    </w:p>
    <w:p w14:paraId="2C2CD87F" w14:textId="776D538B" w:rsidR="008E4E22" w:rsidRDefault="008E4E22" w:rsidP="008E4E22">
      <w:pPr>
        <w:pStyle w:val="BodyText"/>
      </w:pPr>
      <w:r>
        <w:t xml:space="preserve">Cold water pool dynamics respond differently to the Type A, B, C, and D simulations.  Monthly Shasta Lake profiles June 1 through October are shown in </w:t>
      </w:r>
      <w:fldSimple w:instr=" REF _Ref140156541 ">
        <w:r w:rsidR="008574B4">
          <w:t xml:space="preserve">Figure </w:t>
        </w:r>
        <w:r w:rsidR="008574B4">
          <w:rPr>
            <w:noProof/>
          </w:rPr>
          <w:t>3</w:t>
        </w:r>
        <w:r w:rsidR="008574B4">
          <w:noBreakHyphen/>
        </w:r>
        <w:r w:rsidR="008574B4">
          <w:rPr>
            <w:noProof/>
          </w:rPr>
          <w:t>23</w:t>
        </w:r>
      </w:fldSimple>
      <w:r>
        <w:t xml:space="preserve"> for a March 1 start date. The measured and Type A are quite close, representing the calibrated model tracks measured data. Type B simulations, where the TCD is automatically selected similarly tracks the measured data and Type B simulations, indicating that the gate selection logic also tracks historic conditions.  Disaggregating the flows and assigning inflow temperatures based on these disaggregated flows in Type C suggest that this in-reservoir thermal structure has changed in response to this modified boundary conditions and the TCD automatic gate selection has likewise adjusted to meet tailbay temperatures, resulting in a temperature profile that deviated from the measured (and Type A and B). When the meteorological data and associated inflow temperature are also modified (Type D) there is a similar deviation from measured, but the magnitude and shape of the profile differs from the Type C simulation. These results illustrate that while the automatic gate level selection in the TCD logic will maintain a Shasta Dam tailbay temperature at or near the target, there is a compensating effect on the thermal structure of the reservoir. </w:t>
      </w:r>
      <w:r w:rsidR="005F4362">
        <w:t xml:space="preserve">In this instance, there was sufficient cold water pool storage in all simulations to maintain the </w:t>
      </w:r>
      <w:r w:rsidR="00FF299D">
        <w:t xml:space="preserve">Shasta Dam tailbay </w:t>
      </w:r>
      <w:r w:rsidR="005F4362">
        <w:t>target temperature</w:t>
      </w:r>
      <w:r w:rsidR="00FF299D">
        <w:t xml:space="preserve">.  The simulations illustrate that model uncertainty associated with the runoff forecast can impact </w:t>
      </w:r>
      <w:r w:rsidR="000F4DC2">
        <w:t>cold water pool</w:t>
      </w:r>
      <w:r w:rsidR="001F6F58">
        <w:t xml:space="preserve">, and that consideration of model uncertainty is important in the seasonal forecast. </w:t>
      </w:r>
      <w:r w:rsidR="00155B8F">
        <w:t xml:space="preserve">Additional work in this area is recommended to develop an appropriate </w:t>
      </w:r>
      <w:r w:rsidR="0097248B">
        <w:t xml:space="preserve">estimate </w:t>
      </w:r>
      <w:r w:rsidR="00155B8F">
        <w:t xml:space="preserve">of this uncertainty </w:t>
      </w:r>
      <w:r w:rsidR="00352C99">
        <w:t xml:space="preserve">across a range of conditions </w:t>
      </w:r>
      <w:r w:rsidR="00155B8F">
        <w:t xml:space="preserve">that would </w:t>
      </w:r>
      <w:r w:rsidR="00352C99">
        <w:t>assist operators</w:t>
      </w:r>
      <w:r w:rsidR="00155B8F">
        <w:t xml:space="preserve"> managing </w:t>
      </w:r>
      <w:r w:rsidR="00352C99">
        <w:t xml:space="preserve">the TCD </w:t>
      </w:r>
      <w:r w:rsidR="00155B8F">
        <w:t xml:space="preserve">and </w:t>
      </w:r>
      <w:r w:rsidR="00352C99">
        <w:t xml:space="preserve">inform </w:t>
      </w:r>
      <w:r w:rsidR="00155B8F">
        <w:t xml:space="preserve">resource managers </w:t>
      </w:r>
      <w:r w:rsidR="00352C99">
        <w:t xml:space="preserve">that make decisions based on early season forecasts. </w:t>
      </w:r>
    </w:p>
    <w:p w14:paraId="11A65A0B" w14:textId="77777777" w:rsidR="008E4E22" w:rsidRPr="008E4E22" w:rsidRDefault="008E4E22" w:rsidP="008E4E22">
      <w:pPr>
        <w:pStyle w:val="BodyText"/>
      </w:pPr>
    </w:p>
    <w:p w14:paraId="4EA1D717" w14:textId="030AB3B4" w:rsidR="00C15F34" w:rsidRDefault="001A5C07" w:rsidP="00034A66">
      <w:pPr>
        <w:pStyle w:val="VIFigureTitleSegoeUIRegular12"/>
        <w:keepNext/>
        <w:keepLines/>
      </w:pPr>
      <w:r>
        <w:lastRenderedPageBreak/>
        <w:br/>
      </w:r>
    </w:p>
    <w:p w14:paraId="66A45D90" w14:textId="22BE8BB1" w:rsidR="00161EA4" w:rsidRDefault="0016472B" w:rsidP="00034A66">
      <w:pPr>
        <w:pStyle w:val="VIFigureTitleSegoeUIRegular12"/>
        <w:keepNext/>
        <w:keepLines/>
      </w:pPr>
      <w:r>
        <w:rPr>
          <w:noProof/>
        </w:rPr>
        <w:drawing>
          <wp:inline distT="0" distB="0" distL="0" distR="0" wp14:anchorId="75BF5471" wp14:editId="79B8929A">
            <wp:extent cx="6014582" cy="4582633"/>
            <wp:effectExtent l="0" t="0" r="5715" b="8890"/>
            <wp:docPr id="608581518" name="Picture 608581518" descr="Monthly Shasta Lake profiles June 1 through October: March 1, 2018 start date.&#10;X-axis: temperature (40-90degF)&#10;Y-axis: Elevation (500-1200 ft)&#10;(all graphs have the same axis)&#10;&#10;First of month 6/1, 7/1, 8/1, 9/1, 10/1 and 10/31&#10;&#10;Measured and Type A through D presented. Early in the season all profiles are similar, deviations occur later in the year indicating a different cold water pool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81518" name="Picture 13" descr="Monthly Shasta Lake profiles June 1 through October: March 1, 2018 start date.&#10;X-axis: temperature (40-90degF)&#10;Y-axis: Elevation (500-1200 ft)&#10;(all graphs have the same axis)&#10;&#10;First of month 6/1, 7/1, 8/1, 9/1, 10/1 and 10/31&#10;&#10;Measured and Type A through D presented. Early in the season all profiles are similar, deviations occur later in the year indicating a different cold water pool volum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28875" cy="4593523"/>
                    </a:xfrm>
                    <a:prstGeom prst="rect">
                      <a:avLst/>
                    </a:prstGeom>
                    <a:noFill/>
                  </pic:spPr>
                </pic:pic>
              </a:graphicData>
            </a:graphic>
          </wp:inline>
        </w:drawing>
      </w:r>
    </w:p>
    <w:p w14:paraId="346C284B" w14:textId="0F13D080" w:rsidR="00034A66" w:rsidRDefault="00034A66" w:rsidP="00034A66">
      <w:pPr>
        <w:pStyle w:val="VIFigureTitleSegoeUIRegular12"/>
        <w:keepNext/>
        <w:keepLines/>
      </w:pPr>
      <w:bookmarkStart w:id="77" w:name="_Ref140156541"/>
      <w:bookmarkStart w:id="78" w:name="_Toc141441748"/>
      <w:r>
        <w:t xml:space="preserve">Figure </w:t>
      </w:r>
      <w:r>
        <w:fldChar w:fldCharType="begin"/>
      </w:r>
      <w:r>
        <w:instrText>STYLEREF 1 \s</w:instrText>
      </w:r>
      <w:r>
        <w:fldChar w:fldCharType="separate"/>
      </w:r>
      <w:r w:rsidR="008574B4">
        <w:rPr>
          <w:noProof/>
        </w:rPr>
        <w:t>3</w:t>
      </w:r>
      <w:r>
        <w:fldChar w:fldCharType="end"/>
      </w:r>
      <w:r>
        <w:noBreakHyphen/>
      </w:r>
      <w:r>
        <w:fldChar w:fldCharType="begin"/>
      </w:r>
      <w:r>
        <w:instrText>SEQ Figure \* ARABIC \s 1</w:instrText>
      </w:r>
      <w:r>
        <w:fldChar w:fldCharType="separate"/>
      </w:r>
      <w:r w:rsidR="008574B4">
        <w:rPr>
          <w:noProof/>
        </w:rPr>
        <w:t>23</w:t>
      </w:r>
      <w:r>
        <w:fldChar w:fldCharType="end"/>
      </w:r>
      <w:bookmarkEnd w:id="77"/>
      <w:r>
        <w:t xml:space="preserve">. </w:t>
      </w:r>
      <w:r w:rsidR="005F4362" w:rsidRPr="005F4362">
        <w:t>Monthly Shasta Lake profiles June 1 through October</w:t>
      </w:r>
      <w:r>
        <w:t xml:space="preserve">: </w:t>
      </w:r>
      <w:r w:rsidR="003170B8">
        <w:t>March</w:t>
      </w:r>
      <w:r>
        <w:t xml:space="preserve"> 1,</w:t>
      </w:r>
      <w:r w:rsidR="00836006">
        <w:t xml:space="preserve"> </w:t>
      </w:r>
      <w:proofErr w:type="gramStart"/>
      <w:r>
        <w:t>2018</w:t>
      </w:r>
      <w:proofErr w:type="gramEnd"/>
      <w:r>
        <w:t xml:space="preserve"> start date</w:t>
      </w:r>
      <w:r w:rsidRPr="00837FE4">
        <w:t>.</w:t>
      </w:r>
      <w:bookmarkEnd w:id="78"/>
    </w:p>
    <w:p w14:paraId="09124DF9" w14:textId="27B2D278" w:rsidR="00F943AA" w:rsidRDefault="007D62CD" w:rsidP="007D62CD">
      <w:pPr>
        <w:pStyle w:val="Heading3"/>
      </w:pPr>
      <w:bookmarkStart w:id="79" w:name="_Toc141441722"/>
      <w:r>
        <w:t>Summary</w:t>
      </w:r>
      <w:bookmarkEnd w:id="79"/>
    </w:p>
    <w:p w14:paraId="778EE0F2" w14:textId="6A736B18" w:rsidR="00A81423" w:rsidRDefault="007D62CD" w:rsidP="007072A0">
      <w:pPr>
        <w:pStyle w:val="vibullets"/>
        <w:spacing w:line="259" w:lineRule="auto"/>
        <w:rPr>
          <w:rFonts w:eastAsia="Calibri"/>
        </w:rPr>
      </w:pPr>
      <w:r>
        <w:t xml:space="preserve">These findings indicate that uncertainty introduced. in the forecast is on the same order of magnitude as the calibration error.  Forecasts starting later in the spring (May 1) generally have less uncertainty through the temperature management season because the variability present in March and April are </w:t>
      </w:r>
      <w:r w:rsidR="6F5F6568">
        <w:t>eliminated, i.e., the variability in March and April is no longer a necessary part of the forecast input</w:t>
      </w:r>
      <w:r>
        <w:t xml:space="preserve">. The automatic TCD gate selection in the models allows the </w:t>
      </w:r>
      <w:r w:rsidR="002276AF">
        <w:t xml:space="preserve">model to track Shasta Dam tailbay temperatures closely.  However, there is a change within the reservoir thermal structure (i.e., changes in temperature profile) </w:t>
      </w:r>
      <w:r w:rsidR="00EF7C57">
        <w:t xml:space="preserve">from </w:t>
      </w:r>
      <w:r w:rsidR="002276AF">
        <w:t>these forecasting assumptions that impact the cold</w:t>
      </w:r>
      <w:r w:rsidR="00A53CCE">
        <w:t>-</w:t>
      </w:r>
      <w:r w:rsidR="002276AF">
        <w:t xml:space="preserve">water pool within the reservoir.  </w:t>
      </w:r>
      <w:r w:rsidRPr="0012561D">
        <w:t xml:space="preserve">Exploring </w:t>
      </w:r>
      <w:r w:rsidR="00A53CCE">
        <w:t xml:space="preserve">a range of simulations </w:t>
      </w:r>
      <w:r w:rsidRPr="0012561D">
        <w:t xml:space="preserve">to assess these in-reservoir </w:t>
      </w:r>
      <w:r w:rsidR="00A53CCE">
        <w:t xml:space="preserve">cold water </w:t>
      </w:r>
      <w:r w:rsidRPr="0012561D">
        <w:t>differences</w:t>
      </w:r>
      <w:r w:rsidR="00A53CCE">
        <w:t xml:space="preserve"> and develop metrics useful to operators and decisionmakers is a potential future collaborative activity</w:t>
      </w:r>
      <w:r w:rsidR="002276AF" w:rsidRPr="0012561D">
        <w:t>.</w:t>
      </w:r>
    </w:p>
    <w:p w14:paraId="683447E5" w14:textId="3CD4C076" w:rsidR="007D62CD" w:rsidRPr="007D62CD" w:rsidRDefault="000A5EE0" w:rsidP="007D62CD">
      <w:pPr>
        <w:pStyle w:val="BodyText"/>
      </w:pPr>
      <w:r>
        <w:lastRenderedPageBreak/>
        <w:t>This page intentionally left blank.</w:t>
      </w:r>
    </w:p>
    <w:p w14:paraId="14C8F523" w14:textId="77777777" w:rsidR="00F943AA" w:rsidRDefault="00F943AA" w:rsidP="00D432B1">
      <w:pPr>
        <w:pStyle w:val="WCBulletList"/>
      </w:pPr>
    </w:p>
    <w:p w14:paraId="6C9932A0" w14:textId="49CF051D" w:rsidR="00F943AA" w:rsidRDefault="00F943AA" w:rsidP="00D432B1">
      <w:pPr>
        <w:pStyle w:val="WCBulletList"/>
        <w:sectPr w:rsidR="00F943AA" w:rsidSect="000E21F7">
          <w:headerReference w:type="even" r:id="rId52"/>
          <w:headerReference w:type="default" r:id="rId53"/>
          <w:pgSz w:w="12240" w:h="15840"/>
          <w:pgMar w:top="1440" w:right="1440" w:bottom="1440" w:left="1440" w:header="720" w:footer="720" w:gutter="0"/>
          <w:pgNumType w:start="1" w:chapStyle="1"/>
          <w:cols w:space="720"/>
          <w:docGrid w:linePitch="360"/>
        </w:sectPr>
      </w:pPr>
    </w:p>
    <w:p w14:paraId="70DF372D" w14:textId="1BD40395" w:rsidR="00D432B1" w:rsidRDefault="002276AF" w:rsidP="0020487C">
      <w:pPr>
        <w:pStyle w:val="Heading1"/>
      </w:pPr>
      <w:bookmarkStart w:id="80" w:name="_Toc141441723"/>
      <w:r>
        <w:lastRenderedPageBreak/>
        <w:t>Conclusion</w:t>
      </w:r>
      <w:bookmarkEnd w:id="80"/>
    </w:p>
    <w:p w14:paraId="52A63375" w14:textId="2C2A5FA7" w:rsidR="007B0ACF" w:rsidRDefault="00E36155" w:rsidP="00BA16B0">
      <w:pPr>
        <w:pStyle w:val="BodyText"/>
      </w:pPr>
      <w:r>
        <w:t xml:space="preserve">The WTMP </w:t>
      </w:r>
      <w:r w:rsidR="00EF7C57">
        <w:t>was</w:t>
      </w:r>
      <w:r>
        <w:t xml:space="preserve"> developed to </w:t>
      </w:r>
      <w:r w:rsidRPr="00EA34DF">
        <w:t xml:space="preserve">support </w:t>
      </w:r>
      <w:r>
        <w:t xml:space="preserve">Reclamations planning and management activities in the Central Valley. Modeling analyses are an important element in </w:t>
      </w:r>
      <w:r w:rsidRPr="00EA34DF">
        <w:t>evaluati</w:t>
      </w:r>
      <w:r w:rsidR="00FE54B5">
        <w:t>ng</w:t>
      </w:r>
      <w:r w:rsidRPr="00EA34DF">
        <w:t xml:space="preserve"> how operational decisions and various influencing factors can affect water temperature in </w:t>
      </w:r>
      <w:r>
        <w:t xml:space="preserve">CVP </w:t>
      </w:r>
      <w:r w:rsidRPr="00EA34DF">
        <w:t xml:space="preserve">reservoirs and </w:t>
      </w:r>
      <w:r>
        <w:t xml:space="preserve">downstream river </w:t>
      </w:r>
      <w:r w:rsidRPr="00EA34DF">
        <w:t>rivers</w:t>
      </w:r>
      <w:r>
        <w:t xml:space="preserve">, providing invaluable information to decision makers.  Identifying and </w:t>
      </w:r>
      <w:r w:rsidR="004214BA">
        <w:t>exploring m</w:t>
      </w:r>
      <w:r>
        <w:t xml:space="preserve">odel uncertainty is an important step in the </w:t>
      </w:r>
      <w:r w:rsidR="004214BA">
        <w:t xml:space="preserve">final stages of </w:t>
      </w:r>
      <w:r>
        <w:t xml:space="preserve">WTMP development. </w:t>
      </w:r>
      <w:r w:rsidR="006560C6">
        <w:t>Reclamation (2023g)</w:t>
      </w:r>
      <w:r w:rsidR="00E25EC9">
        <w:t xml:space="preserve"> identified sources of uncertainty, including model conceptualization, model development, data, and model parameterization. </w:t>
      </w:r>
      <w:r w:rsidR="00BA16B0">
        <w:t xml:space="preserve">These modeling </w:t>
      </w:r>
      <w:r w:rsidR="004F60C4">
        <w:t xml:space="preserve">uncertainty </w:t>
      </w:r>
      <w:r w:rsidR="00BA16B0">
        <w:t>elements were included in the final calibrated model.</w:t>
      </w:r>
      <w:r>
        <w:t xml:space="preserve"> </w:t>
      </w:r>
      <w:r w:rsidR="00AF02B1">
        <w:t xml:space="preserve">Certain model applications, such as hindcasting and validation </w:t>
      </w:r>
      <w:r w:rsidR="00D9505A">
        <w:t xml:space="preserve">that are based on historic observations, include uncertainty consistent with the calibrated model. Other applications include </w:t>
      </w:r>
      <w:r w:rsidR="009256EA">
        <w:t xml:space="preserve">additional </w:t>
      </w:r>
      <w:r w:rsidR="001039CC">
        <w:t xml:space="preserve">sources of error and thus model uncertainty.  </w:t>
      </w:r>
    </w:p>
    <w:p w14:paraId="27E394DF" w14:textId="24C28F2F" w:rsidR="002B1F86" w:rsidRDefault="001039CC" w:rsidP="002B1F86">
      <w:pPr>
        <w:pStyle w:val="BodyText"/>
      </w:pPr>
      <w:r>
        <w:t xml:space="preserve">Forecast </w:t>
      </w:r>
      <w:r w:rsidR="00F206B3">
        <w:t xml:space="preserve">uncertainty can </w:t>
      </w:r>
      <w:r w:rsidR="00883A32">
        <w:t xml:space="preserve">occur </w:t>
      </w:r>
      <w:r w:rsidR="00C43ACE">
        <w:t xml:space="preserve">in model input </w:t>
      </w:r>
      <w:r w:rsidR="00883A32">
        <w:t>data or within the model representation</w:t>
      </w:r>
      <w:r w:rsidR="007B0ACF">
        <w:t>.  Error in the forecast flow, operations, meteorology</w:t>
      </w:r>
      <w:r w:rsidR="00E87E82">
        <w:t xml:space="preserve">, estimated initial conditions or other input estimates </w:t>
      </w:r>
      <w:r w:rsidR="00275DA7">
        <w:t xml:space="preserve">are </w:t>
      </w:r>
      <w:r w:rsidR="00E87E82">
        <w:t xml:space="preserve">external to the model and </w:t>
      </w:r>
      <w:r w:rsidR="00275DA7">
        <w:t xml:space="preserve">were </w:t>
      </w:r>
      <w:r w:rsidR="00E87E82">
        <w:t xml:space="preserve">not </w:t>
      </w:r>
      <w:r w:rsidR="00E256BF">
        <w:t>examined herein</w:t>
      </w:r>
      <w:r w:rsidR="00E87E82">
        <w:t>.</w:t>
      </w:r>
      <w:r w:rsidR="00E256BF">
        <w:t xml:space="preserve">  </w:t>
      </w:r>
      <w:r w:rsidR="00E87E82">
        <w:t xml:space="preserve"> </w:t>
      </w:r>
      <w:r w:rsidR="009256EA">
        <w:t>This analysis examined the</w:t>
      </w:r>
      <w:r w:rsidR="002B1F86">
        <w:t xml:space="preserve"> uncertainty </w:t>
      </w:r>
      <w:r w:rsidR="009256EA">
        <w:t xml:space="preserve">introduced through data processing steps required to prepare boundary conditions for forecast simulations and by the additional model logic required to operate reservoir temperature control devices to meet prescribed temperature targets. </w:t>
      </w:r>
      <w:r w:rsidR="002B1F86">
        <w:t xml:space="preserve">Forecast </w:t>
      </w:r>
      <w:r w:rsidR="003816C1">
        <w:t xml:space="preserve">data processing </w:t>
      </w:r>
      <w:r w:rsidR="002B1F86">
        <w:t xml:space="preserve">uncertainty </w:t>
      </w:r>
      <w:r w:rsidR="003816C1">
        <w:t xml:space="preserve">was </w:t>
      </w:r>
      <w:r w:rsidR="002B1F86">
        <w:t xml:space="preserve">examined </w:t>
      </w:r>
      <w:r w:rsidR="00E57906">
        <w:t>us</w:t>
      </w:r>
      <w:r w:rsidR="003816C1">
        <w:t>ing</w:t>
      </w:r>
      <w:r w:rsidR="00E57906">
        <w:t xml:space="preserve"> model simulations </w:t>
      </w:r>
      <w:r w:rsidR="003816C1">
        <w:t>representing</w:t>
      </w:r>
      <w:r w:rsidR="00E57906">
        <w:t xml:space="preserve"> a set of prescribed conditions for </w:t>
      </w:r>
      <w:r w:rsidR="002B1F86">
        <w:t>four uncertainty types:</w:t>
      </w:r>
    </w:p>
    <w:p w14:paraId="60D2F84A" w14:textId="77777777" w:rsidR="002B1F86" w:rsidRDefault="002B1F86" w:rsidP="000A5EE0">
      <w:pPr>
        <w:pStyle w:val="vibullets"/>
        <w:numPr>
          <w:ilvl w:val="0"/>
          <w:numId w:val="24"/>
        </w:numPr>
      </w:pPr>
      <w:r>
        <w:t>Calibrated Model Uncertainty – historical boundary conditions were used as prepared for the calibration/validation simulation. This represents a baseline condition where initial conditions, boundary conditions, TCD gate settings are known, and the model uncertainty is defined by the calibration.</w:t>
      </w:r>
    </w:p>
    <w:p w14:paraId="188C2173" w14:textId="77777777" w:rsidR="002B1F86" w:rsidRDefault="002B1F86" w:rsidP="000A5EE0">
      <w:pPr>
        <w:pStyle w:val="vibullets"/>
        <w:numPr>
          <w:ilvl w:val="0"/>
          <w:numId w:val="24"/>
        </w:numPr>
      </w:pPr>
      <w:r>
        <w:t>Selective Withdrawal Logic Uncertainty – uncertainty associated with model determined gate settings for the TCD (Shasta Dam) versus historical gate settings. Type B uncertainty includes calibration uncertainty.</w:t>
      </w:r>
    </w:p>
    <w:p w14:paraId="52EC0833" w14:textId="77777777" w:rsidR="002B1F86" w:rsidRDefault="002B1F86" w:rsidP="000A5EE0">
      <w:pPr>
        <w:pStyle w:val="vibullets"/>
        <w:numPr>
          <w:ilvl w:val="0"/>
          <w:numId w:val="24"/>
        </w:numPr>
      </w:pPr>
      <w:r>
        <w:t xml:space="preserve">Flow Disaggregation Uncertainty – Type C includes changes from Type B, above, plus processing of reservoir inflows and releases in a manner </w:t>
      </w:r>
      <w:proofErr w:type="gramStart"/>
      <w:r>
        <w:t>similar to</w:t>
      </w:r>
      <w:proofErr w:type="gramEnd"/>
      <w:r>
        <w:t xml:space="preserve"> the process used in the operations forecast monthly data.  Reservoir inflow temperatures were subsequently estimated based on the downscaled daily inflow time series and the historical meteorologic record. </w:t>
      </w:r>
    </w:p>
    <w:p w14:paraId="44037B0C" w14:textId="77777777" w:rsidR="002B1F86" w:rsidRDefault="002B1F86" w:rsidP="000A5EE0">
      <w:pPr>
        <w:pStyle w:val="vibullets"/>
        <w:numPr>
          <w:ilvl w:val="0"/>
          <w:numId w:val="24"/>
        </w:numPr>
      </w:pPr>
      <w:r>
        <w:t xml:space="preserve">Meteorology Forecast Uncertainty – Type D uncertainty includes all changes from Type C, above, plus an estimated meteorology forecast. Reservoir inflow temperatures were subsequently estimated based on the downscaled daily inflow time series and the estimated meteorology forecast. </w:t>
      </w:r>
    </w:p>
    <w:p w14:paraId="4071058D" w14:textId="422FDAFF" w:rsidR="003816C1" w:rsidRDefault="003816C1" w:rsidP="00BA16B0">
      <w:pPr>
        <w:pStyle w:val="BodyText"/>
      </w:pPr>
      <w:r>
        <w:t xml:space="preserve">A series of simulations were performed using the WTMP ResSim model for the Upper Sacramento System for each of these four uncertainty types considering forecast start times at the beginning of March, May, and July for each </w:t>
      </w:r>
      <w:r w:rsidR="0025587D">
        <w:t xml:space="preserve">of </w:t>
      </w:r>
      <w:r>
        <w:t xml:space="preserve">the years 2000 through 2019.  In all cases the </w:t>
      </w:r>
      <w:r>
        <w:lastRenderedPageBreak/>
        <w:t>boundary conditions were derived using forecast data processing techniques from historical data to represent “perfect forecasts”</w:t>
      </w:r>
      <w:r w:rsidR="5B62EE96">
        <w:t xml:space="preserve"> despite any inherent associated errors</w:t>
      </w:r>
      <w:r>
        <w:t xml:space="preserve">.  </w:t>
      </w:r>
      <w:r w:rsidR="69DDECB7">
        <w:t>H</w:t>
      </w:r>
      <w:r>
        <w:t xml:space="preserve">istorical daily average reservoir release and river temperatures can </w:t>
      </w:r>
      <w:r w:rsidR="4482B8BA">
        <w:t xml:space="preserve">therefore </w:t>
      </w:r>
      <w:r>
        <w:t>be used as the basis for computing model error under each uncertainty type.  Summary conclusions from this analysis include the following.</w:t>
      </w:r>
    </w:p>
    <w:p w14:paraId="13750FFC" w14:textId="7AF25490" w:rsidR="009256EA" w:rsidRPr="009256EA" w:rsidRDefault="009256EA" w:rsidP="0054535F">
      <w:pPr>
        <w:pStyle w:val="vibullets"/>
      </w:pPr>
      <w:r w:rsidRPr="009256EA">
        <w:t>Early forecasts tend to have moderately greater uncertainty in late fall predictions</w:t>
      </w:r>
      <w:r w:rsidR="003816C1">
        <w:t xml:space="preserve">.  This is an expected result </w:t>
      </w:r>
      <w:r w:rsidR="00F036D1">
        <w:t xml:space="preserve">as later forecasts </w:t>
      </w:r>
      <w:r w:rsidR="00AC3387">
        <w:t>are</w:t>
      </w:r>
      <w:r w:rsidR="00F036D1">
        <w:t xml:space="preserve"> based on observed reservoir thermal profiles once the effects of spring inflows and reservoir warming have established stratification in the reservoir.  If the forecasts begin earlier in the year, the onset of stratification must be simulated based on the estimated forecast inflows and meteorologic data.</w:t>
      </w:r>
    </w:p>
    <w:p w14:paraId="0CF2E54E" w14:textId="7A06D1CA" w:rsidR="009256EA" w:rsidRPr="009256EA" w:rsidRDefault="009256EA" w:rsidP="0054535F">
      <w:pPr>
        <w:pStyle w:val="vibullets"/>
      </w:pPr>
      <w:r w:rsidRPr="009256EA">
        <w:t>When the model is allowed to operate the TCD to meet target temperatures, error is typically reduced mid-year but possibly at the expense of missing targets later in the year</w:t>
      </w:r>
      <w:r w:rsidR="00F036D1">
        <w:t>.  Meeting release temperature targets requires balancing TCD shutter openings with the thermal profile in the reservoir.  While the temperature models generally do a good job simulating the evolution of reservoir thermal profiles through summer and fall season, leaving the model free to make decisions regarding TCD operations can result in more precisely meeting temperature targets because the operation logic is responding the modeled thermal profile, rather than accepting an historic operation that was managed based on the observed thermal profile.  Through the simulation year, the incremental differences in operation can result in a different thermal profile at the end of the temperature management season</w:t>
      </w:r>
      <w:r w:rsidR="00A23B4E">
        <w:t>, which can affect the ability of the TCD to meet targets.</w:t>
      </w:r>
    </w:p>
    <w:p w14:paraId="5D53A1FF" w14:textId="50626EA5" w:rsidR="009256EA" w:rsidRPr="009256EA" w:rsidRDefault="009256EA" w:rsidP="0054535F">
      <w:pPr>
        <w:pStyle w:val="vibullets"/>
      </w:pPr>
      <w:r w:rsidRPr="009256EA">
        <w:t>Estimation of meteorologic data has a relatively greater impact on downstream locations</w:t>
      </w:r>
      <w:r w:rsidR="00A23B4E">
        <w:t xml:space="preserve">.  </w:t>
      </w:r>
      <w:r w:rsidR="00A23B4E">
        <w:br/>
        <w:t xml:space="preserve">Reservoir release temperatures are a function of many factors including the flexibility of withdrawal structures to make releases from various levels in the reservoir depending on the reservoir vertical thermal profile, which in turn is a function of inflow timing, volume, and temperature, previous reservoir releases, vertical mixing within the reservoir, and heat exchange at the reservoir surface. Whereas </w:t>
      </w:r>
      <w:r w:rsidR="007B4D53">
        <w:t xml:space="preserve">downstream river temperatures are </w:t>
      </w:r>
      <w:r w:rsidR="0057548C">
        <w:t>a function of inflow temperature and heat exchange as the water travels through river, which is much more responsive to meteorologic conditions</w:t>
      </w:r>
      <w:r w:rsidR="0082435B">
        <w:t xml:space="preserve"> due to its smaller volume and depth</w:t>
      </w:r>
      <w:r w:rsidR="0057548C">
        <w:t>.</w:t>
      </w:r>
    </w:p>
    <w:p w14:paraId="264E1E75" w14:textId="6FFA2ADB" w:rsidR="00BA65AE" w:rsidRPr="009256EA" w:rsidRDefault="009256EA" w:rsidP="0054535F">
      <w:pPr>
        <w:pStyle w:val="vibullets"/>
      </w:pPr>
      <w:r>
        <w:t>The “structural” uncertainty of the calibrated model as measured by 95% confidence interface is generally on the order 0.5</w:t>
      </w:r>
      <w:r w:rsidR="005425D4" w:rsidRPr="007B084B">
        <w:rPr>
          <w:vertAlign w:val="superscript"/>
        </w:rPr>
        <w:t>o</w:t>
      </w:r>
      <w:r>
        <w:t>C</w:t>
      </w:r>
      <w:r w:rsidR="0057548C">
        <w:t xml:space="preserve"> (0.9</w:t>
      </w:r>
      <w:r w:rsidR="005425D4" w:rsidRPr="007B084B">
        <w:rPr>
          <w:vertAlign w:val="superscript"/>
        </w:rPr>
        <w:t>o</w:t>
      </w:r>
      <w:r w:rsidR="0057548C">
        <w:t xml:space="preserve">F).  Using the best available boundary condition data, the calibrated model provides a good representation of water temperature at reservoir release points and at downstream locations.  The Upper Sacramento System is a large and complex river-reservoir system, and even with extensive data collection there are still some approximations/uncertainties in geometry, boundary conditions, and </w:t>
      </w:r>
      <w:r w:rsidR="00BA65AE">
        <w:t>physical processes in around complex structures such as the Shasta TCD which contributed to “structural” model uncertainty.</w:t>
      </w:r>
    </w:p>
    <w:p w14:paraId="6BD9E8A8" w14:textId="6B4B0094" w:rsidR="007F0247" w:rsidRDefault="009256EA" w:rsidP="0054535F">
      <w:pPr>
        <w:pStyle w:val="vibullets"/>
      </w:pPr>
      <w:r w:rsidRPr="009256EA">
        <w:t xml:space="preserve">Considering all aspects of the forecast data processing, the 95% confidence interval at </w:t>
      </w:r>
      <w:r w:rsidR="00BA65AE">
        <w:t xml:space="preserve">the Shasta outflow is similar and sometimes lower than the calibration simulation, and at </w:t>
      </w:r>
      <w:r w:rsidRPr="009256EA">
        <w:t xml:space="preserve">the Sacramento River above Clear Creek Station </w:t>
      </w:r>
      <w:r w:rsidR="00BA65AE">
        <w:t xml:space="preserve">it </w:t>
      </w:r>
      <w:r w:rsidRPr="009256EA">
        <w:t>increases to approximately 1</w:t>
      </w:r>
      <w:r w:rsidR="007F0247" w:rsidRPr="007F0247">
        <w:rPr>
          <w:vertAlign w:val="superscript"/>
        </w:rPr>
        <w:t>o</w:t>
      </w:r>
      <w:r w:rsidRPr="009256EA">
        <w:t>C</w:t>
      </w:r>
      <w:r w:rsidR="008E44B1">
        <w:t xml:space="preserve"> (1.8</w:t>
      </w:r>
      <w:r w:rsidR="007F0247" w:rsidRPr="007F0247">
        <w:rPr>
          <w:vertAlign w:val="superscript"/>
        </w:rPr>
        <w:t>o</w:t>
      </w:r>
      <w:r w:rsidR="008E44B1">
        <w:t>F)</w:t>
      </w:r>
      <w:r w:rsidRPr="009256EA">
        <w:t xml:space="preserve">, </w:t>
      </w:r>
      <w:r w:rsidR="00BA65AE">
        <w:t xml:space="preserve">which is </w:t>
      </w:r>
      <w:r w:rsidRPr="009256EA">
        <w:t>not an excessive increase</w:t>
      </w:r>
      <w:r w:rsidR="00BA65AE">
        <w:t xml:space="preserve">.  The primary conclusion </w:t>
      </w:r>
      <w:r w:rsidR="00861798">
        <w:t xml:space="preserve">of this analysis is that the forecast data processing techniques do not introduce an excessive increase in uncertainty </w:t>
      </w:r>
      <w:r w:rsidR="00861798">
        <w:lastRenderedPageBreak/>
        <w:t>about a single forecast simulation.  This demonstrates that the model will be a useful tool in evaluating relative impact of alternate operational forecasts.</w:t>
      </w:r>
    </w:p>
    <w:p w14:paraId="1BE0F8BF" w14:textId="6C56B1BC" w:rsidR="00A53CCE" w:rsidRPr="007D62CD" w:rsidRDefault="00967924" w:rsidP="0054535F">
      <w:pPr>
        <w:pStyle w:val="vibullets"/>
      </w:pPr>
      <w:r>
        <w:t xml:space="preserve">CE-QUAL-W2 </w:t>
      </w:r>
      <w:r w:rsidR="00A53CCE">
        <w:t xml:space="preserve">findings </w:t>
      </w:r>
      <w:r w:rsidR="007F0247">
        <w:t xml:space="preserve">are consistent with the ResSim findings and </w:t>
      </w:r>
      <w:r w:rsidR="00A53CCE">
        <w:t>indicate that uncertainty introduced in the forecast</w:t>
      </w:r>
      <w:r w:rsidR="005425D4">
        <w:t>ing process</w:t>
      </w:r>
      <w:r w:rsidR="00A53CCE">
        <w:t xml:space="preserve"> is on the same order of magnitude as the calibration error.  Forecasts starting later in the spring (May 1) generally have less uncertainty through the temperature management season because the variability present in March and April </w:t>
      </w:r>
      <w:r w:rsidR="0027793E">
        <w:t xml:space="preserve">is eliminated, i.e., </w:t>
      </w:r>
      <w:r w:rsidR="00772493">
        <w:t>the variability in March and April is no longer a necessary part of the forecast input</w:t>
      </w:r>
      <w:r w:rsidR="00A53CCE">
        <w:t xml:space="preserve">. The automatic TCD gate selection in the models allows the model to track Shasta Dam tailbay temperatures closely.  However, there is a change within the reservoir thermal structure (i.e., changes in temperature profile) </w:t>
      </w:r>
      <w:r w:rsidR="008F6E0A">
        <w:t>from</w:t>
      </w:r>
      <w:r w:rsidR="00A53CCE">
        <w:t xml:space="preserve"> these forecasting assumptions that impact the cold-water pool within the reservoir.  Exploring a range of simulations to assess these in-reservoir cold water differences and develop metrics useful to operators and decisionmakers is a potential future collaborative activity.</w:t>
      </w:r>
    </w:p>
    <w:p w14:paraId="06282182" w14:textId="16F9BD94" w:rsidR="00E36155" w:rsidRDefault="00E36155" w:rsidP="00E36155">
      <w:pPr>
        <w:pStyle w:val="BodyText"/>
      </w:pPr>
      <w:r>
        <w:t>The WTMP has been successfully applied to a variety of Reclamation modeling activities as part of the overall testing (calibration, forecasting, long-term planning). As Reclamation implements the framework into their temperature management activities, the use of the platform to support these activities, as well as other analyses is expected to provide additional insight and improve temperature management activities into the future</w:t>
      </w:r>
      <w:r w:rsidR="434DFB0E">
        <w:t xml:space="preserve"> including additional locations and </w:t>
      </w:r>
      <w:r w:rsidR="2DF69523">
        <w:t xml:space="preserve">incorporating </w:t>
      </w:r>
      <w:r w:rsidR="434DFB0E">
        <w:t>uncertainty associ</w:t>
      </w:r>
      <w:r w:rsidR="6960EAF3">
        <w:t>ated with hydrologic, operations, and meteorologic forecasts</w:t>
      </w:r>
      <w:r>
        <w:t>.</w:t>
      </w:r>
    </w:p>
    <w:p w14:paraId="1E038C82" w14:textId="77777777" w:rsidR="00E801A4" w:rsidRDefault="00E801A4" w:rsidP="00E801A4">
      <w:pPr>
        <w:pStyle w:val="ListBullet"/>
        <w:numPr>
          <w:ilvl w:val="0"/>
          <w:numId w:val="0"/>
        </w:numPr>
        <w:ind w:left="720"/>
      </w:pPr>
    </w:p>
    <w:p w14:paraId="4D6D0D2E" w14:textId="61875BB8" w:rsidR="00461DEA" w:rsidRDefault="00461DEA" w:rsidP="00476F1C">
      <w:pPr>
        <w:spacing w:after="160" w:line="259" w:lineRule="auto"/>
        <w:contextualSpacing/>
      </w:pPr>
      <w:r>
        <w:br w:type="page"/>
      </w:r>
    </w:p>
    <w:p w14:paraId="20D68D5E" w14:textId="7F41AEDF" w:rsidR="00476F1C" w:rsidRDefault="00461DEA" w:rsidP="00476F1C">
      <w:pPr>
        <w:spacing w:after="160" w:line="259" w:lineRule="auto"/>
        <w:contextualSpacing/>
        <w:sectPr w:rsidR="00476F1C" w:rsidSect="000E21F7">
          <w:headerReference w:type="even" r:id="rId54"/>
          <w:headerReference w:type="default" r:id="rId55"/>
          <w:pgSz w:w="12240" w:h="15840"/>
          <w:pgMar w:top="1440" w:right="1440" w:bottom="1440" w:left="1440" w:header="720" w:footer="720" w:gutter="0"/>
          <w:pgNumType w:start="1" w:chapStyle="1"/>
          <w:cols w:space="720"/>
          <w:docGrid w:linePitch="360"/>
        </w:sectPr>
      </w:pPr>
      <w:r>
        <w:lastRenderedPageBreak/>
        <w:t>This page intentionally left blank</w:t>
      </w:r>
    </w:p>
    <w:p w14:paraId="2BD4614C" w14:textId="64C9C4B7" w:rsidR="00881517" w:rsidRDefault="00881517" w:rsidP="00881517">
      <w:pPr>
        <w:pStyle w:val="Heading1"/>
      </w:pPr>
      <w:bookmarkStart w:id="81" w:name="_Toc82787802"/>
      <w:bookmarkStart w:id="82" w:name="_Toc104563972"/>
      <w:bookmarkStart w:id="83" w:name="_Toc141441724"/>
      <w:r>
        <w:lastRenderedPageBreak/>
        <w:t>References</w:t>
      </w:r>
      <w:bookmarkEnd w:id="81"/>
      <w:bookmarkEnd w:id="82"/>
      <w:bookmarkEnd w:id="83"/>
    </w:p>
    <w:p w14:paraId="2EA960E2" w14:textId="54F628D6" w:rsidR="00616EFE" w:rsidRDefault="00616EFE" w:rsidP="006B76CE">
      <w:pPr>
        <w:pStyle w:val="vireferences"/>
      </w:pPr>
      <w:r w:rsidRPr="00616EFE">
        <w:t>California Department of Water Resources (DWR), State Water Resources Control Board (SWRCB), Department of Fish and Wildlife (DFW), Department of Conservation - California Geological Survey (CGS). 2022. California Stream Gaging Prioritization Plan 2022. (</w:t>
      </w:r>
      <w:hyperlink r:id="rId56" w:history="1">
        <w:r w:rsidRPr="005C6045">
          <w:rPr>
            <w:rStyle w:val="Hyperlink"/>
          </w:rPr>
          <w:t>https://www.waterboards.ca.gov/waterrights/water_issues/programs/stream_gaging_plan/docs/sb19-report.pdf</w:t>
        </w:r>
      </w:hyperlink>
      <w:r w:rsidRPr="00616EFE">
        <w:t>)</w:t>
      </w:r>
    </w:p>
    <w:p w14:paraId="1830B930" w14:textId="366A7F7B" w:rsidR="00227C38" w:rsidRDefault="00227C38" w:rsidP="006B76CE">
      <w:pPr>
        <w:pStyle w:val="vireferences"/>
      </w:pPr>
      <w:r w:rsidRPr="00227C38">
        <w:t xml:space="preserve">California Water and Environmental Modeling Forum (CWEMF). 2021. Protocols for Water </w:t>
      </w:r>
      <w:r w:rsidR="00872F5B">
        <w:t xml:space="preserve">and Environmental </w:t>
      </w:r>
      <w:r w:rsidRPr="00227C38">
        <w:t>Modeling.</w:t>
      </w:r>
      <w:r w:rsidR="00872F5B">
        <w:t xml:space="preserve"> November 19.</w:t>
      </w:r>
    </w:p>
    <w:p w14:paraId="369C7D15" w14:textId="77777777" w:rsidR="004B308E" w:rsidRDefault="004B308E" w:rsidP="004B308E">
      <w:pPr>
        <w:pStyle w:val="vireferences"/>
      </w:pPr>
      <w:r w:rsidRPr="004B308E">
        <w:t>Deas, M.L., I.E. Sogutlugil, A.E. Bale, S.K. Tanaka. 2020. Shasta Lake and Keswick Reservoir Flow and Temperature Modeling – Development Report. Prepared for the Sacramento River Settlement Contractors. December.</w:t>
      </w:r>
    </w:p>
    <w:p w14:paraId="0353290D" w14:textId="5F17FEF2" w:rsidR="004B308E" w:rsidRDefault="004B308E" w:rsidP="004B308E">
      <w:pPr>
        <w:pStyle w:val="vireferences"/>
      </w:pPr>
      <w:bookmarkStart w:id="84" w:name="_Hlk139803097"/>
      <w:r>
        <w:t xml:space="preserve">U.S. Bureau of Reclamation (Reclamation). 2023a. </w:t>
      </w:r>
      <w:r w:rsidRPr="00BC628E">
        <w:t xml:space="preserve">Water Temperature Modeling Platform: </w:t>
      </w:r>
      <w:r>
        <w:t>Data Development. June.</w:t>
      </w:r>
    </w:p>
    <w:p w14:paraId="285A99BC" w14:textId="77777777" w:rsidR="004B308E" w:rsidRDefault="004B308E" w:rsidP="004B308E">
      <w:pPr>
        <w:pStyle w:val="vireferences"/>
      </w:pPr>
      <w:r>
        <w:t xml:space="preserve">U.S. Bureau of Reclamation (Reclamation). 2023b. </w:t>
      </w:r>
      <w:r w:rsidRPr="00BC628E">
        <w:t xml:space="preserve">Water Temperature Modeling Platform: </w:t>
      </w:r>
      <w:r>
        <w:t>Data Management Plan. May.</w:t>
      </w:r>
    </w:p>
    <w:p w14:paraId="36C89C1D" w14:textId="77777777" w:rsidR="004B308E" w:rsidRDefault="004B308E" w:rsidP="004B308E">
      <w:pPr>
        <w:pStyle w:val="vireferences"/>
      </w:pPr>
      <w:r>
        <w:t xml:space="preserve">U.S. Bureau of Reclamation (Reclamation). 2023c. </w:t>
      </w:r>
      <w:r w:rsidRPr="00BC628E">
        <w:t xml:space="preserve">Water Temperature Modeling Platform: </w:t>
      </w:r>
      <w:r>
        <w:t>Framework</w:t>
      </w:r>
      <w:r w:rsidRPr="00BC628E">
        <w:t xml:space="preserve"> Selection</w:t>
      </w:r>
      <w:r>
        <w:t>. May.</w:t>
      </w:r>
    </w:p>
    <w:p w14:paraId="4919D4B5" w14:textId="77777777" w:rsidR="004B308E" w:rsidRDefault="004B308E" w:rsidP="004B308E">
      <w:pPr>
        <w:pStyle w:val="vireferences"/>
      </w:pPr>
      <w:r>
        <w:t xml:space="preserve">U.S. Bureau of Reclamation (Reclamation). 2023d. </w:t>
      </w:r>
      <w:r w:rsidRPr="00BC628E">
        <w:t xml:space="preserve">Water Temperature Modeling Platform: </w:t>
      </w:r>
      <w:r>
        <w:t>Model Development, Calibration, Validation, and Sensitivity Analysis. July.</w:t>
      </w:r>
    </w:p>
    <w:p w14:paraId="7F020B3A" w14:textId="77777777" w:rsidR="004B308E" w:rsidRDefault="004B308E" w:rsidP="004B308E">
      <w:pPr>
        <w:pStyle w:val="vireferences"/>
      </w:pPr>
      <w:r>
        <w:t xml:space="preserve">U.S. Bureau of Reclamation (Reclamation). 2023e. </w:t>
      </w:r>
      <w:r w:rsidRPr="00BC628E">
        <w:t>Water Temperature Modeling Platform: Model Selection and Design</w:t>
      </w:r>
      <w:r>
        <w:t>. May.</w:t>
      </w:r>
    </w:p>
    <w:p w14:paraId="0C75AA5B" w14:textId="77777777" w:rsidR="004B308E" w:rsidRDefault="004B308E" w:rsidP="004B308E">
      <w:pPr>
        <w:pStyle w:val="vireferences"/>
      </w:pPr>
      <w:r>
        <w:t xml:space="preserve">U.S. Bureau of Reclamation (Reclamation). 2023f. </w:t>
      </w:r>
      <w:r w:rsidRPr="00BC628E">
        <w:t xml:space="preserve">Water Temperature Modeling Platform: Model </w:t>
      </w:r>
      <w:r>
        <w:t>Implementation. July.</w:t>
      </w:r>
    </w:p>
    <w:p w14:paraId="5268881E" w14:textId="3F5889EA" w:rsidR="00282C9C" w:rsidRDefault="00282C9C" w:rsidP="00282C9C">
      <w:pPr>
        <w:pStyle w:val="vireferences"/>
      </w:pPr>
      <w:r>
        <w:t xml:space="preserve">U.S. Bureau of Reclamation (Reclamation). 2023g. </w:t>
      </w:r>
      <w:r w:rsidRPr="00BC628E">
        <w:t xml:space="preserve">Water Temperature Modeling Platform: Model </w:t>
      </w:r>
      <w:r>
        <w:t>Uncertainty - Sources. July.</w:t>
      </w:r>
    </w:p>
    <w:p w14:paraId="6818509C" w14:textId="32B05FB0" w:rsidR="00282C9C" w:rsidRDefault="00B07562" w:rsidP="004B308E">
      <w:pPr>
        <w:pStyle w:val="vireferences"/>
      </w:pPr>
      <w:r w:rsidRPr="00B07562">
        <w:t>U.S. Bureau of Reclamation. 2023h. DRAFT Sacramento River Temperature Management Plan for Water Year 2023. April 26.</w:t>
      </w:r>
    </w:p>
    <w:bookmarkEnd w:id="84"/>
    <w:p w14:paraId="19152952" w14:textId="77777777" w:rsidR="004B308E" w:rsidRDefault="004B308E" w:rsidP="004B308E">
      <w:pPr>
        <w:pStyle w:val="vireferences"/>
      </w:pPr>
      <w:r>
        <w:t xml:space="preserve">U.S. Bureau of Reclamation (Reclamation). 2020. </w:t>
      </w:r>
      <w:r w:rsidRPr="00FB3CD4">
        <w:t>Temperature Model Development</w:t>
      </w:r>
      <w:r>
        <w:t xml:space="preserve">, Solicitation </w:t>
      </w:r>
      <w:r w:rsidRPr="00D259B2">
        <w:t>140R2020Q0064</w:t>
      </w:r>
      <w:r>
        <w:t xml:space="preserve">. </w:t>
      </w:r>
      <w:r w:rsidRPr="00FB3CD4">
        <w:t>Central Valley Operations Office</w:t>
      </w:r>
      <w:r>
        <w:t>,</w:t>
      </w:r>
      <w:r w:rsidRPr="00FB3CD4">
        <w:t xml:space="preserve"> 3310 El Camino </w:t>
      </w:r>
      <w:r w:rsidRPr="00793923">
        <w:t>Avenue</w:t>
      </w:r>
      <w:r w:rsidRPr="00FB3CD4">
        <w:t>, Suite 300</w:t>
      </w:r>
      <w:r>
        <w:t>,</w:t>
      </w:r>
      <w:r w:rsidRPr="00FB3CD4">
        <w:t xml:space="preserve"> Sacramento, CA 95821-6377</w:t>
      </w:r>
      <w:r>
        <w:t>. July 2.</w:t>
      </w:r>
    </w:p>
    <w:p w14:paraId="5940472D" w14:textId="3734245B" w:rsidR="00FB3CD4" w:rsidRPr="00227C38" w:rsidRDefault="004B308E" w:rsidP="004B308E">
      <w:pPr>
        <w:pStyle w:val="vireferences"/>
      </w:pPr>
      <w:r>
        <w:lastRenderedPageBreak/>
        <w:t>U.S. Bureau of Reclamation (Reclamation). 2017. Water Temperature Management in Reservoir-River Systems through Selective Withdrawal. Reference Technical Memorandum for Central Valley Project Operation, California. September.</w:t>
      </w:r>
    </w:p>
    <w:sectPr w:rsidR="00FB3CD4" w:rsidRPr="00227C38" w:rsidSect="009316DB">
      <w:headerReference w:type="default" r:id="rId57"/>
      <w:footerReference w:type="even" r:id="rId58"/>
      <w:footerReference w:type="default" r:id="rId59"/>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CB959" w14:textId="77777777" w:rsidR="002B260E" w:rsidRDefault="002B260E" w:rsidP="00767067">
      <w:r>
        <w:separator/>
      </w:r>
    </w:p>
  </w:endnote>
  <w:endnote w:type="continuationSeparator" w:id="0">
    <w:p w14:paraId="22A691CF" w14:textId="77777777" w:rsidR="002B260E" w:rsidRDefault="002B260E" w:rsidP="00767067">
      <w:r>
        <w:continuationSeparator/>
      </w:r>
    </w:p>
  </w:endnote>
  <w:endnote w:type="continuationNotice" w:id="1">
    <w:p w14:paraId="556F6109" w14:textId="77777777" w:rsidR="002B260E" w:rsidRDefault="002B26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66B82" w14:textId="3F8896F5" w:rsidR="00715F96" w:rsidRPr="00043494" w:rsidRDefault="00715F96" w:rsidP="00043494">
    <w:pPr>
      <w:pStyle w:val="Title3IdentTxt"/>
    </w:pPr>
    <w:r w:rsidRPr="00043494">
      <w:t>U.S. Department of the Interior</w:t>
    </w:r>
    <w:r w:rsidRPr="00043494">
      <w:tab/>
    </w:r>
    <w:r w:rsidR="004D2B5A">
      <w:t>Ju</w:t>
    </w:r>
    <w:r w:rsidR="007B084B">
      <w:t>ly</w:t>
    </w:r>
    <w:r w:rsidRPr="00043494">
      <w:t xml:space="preserve"> 202</w:t>
    </w:r>
    <w:r w:rsidR="004D2B5A">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A026" w14:textId="752757F3" w:rsidR="00715F96" w:rsidRPr="00391051" w:rsidRDefault="00715F96" w:rsidP="003910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F5295" w14:textId="70FB70F4" w:rsidR="00715F96" w:rsidRPr="006A23B2" w:rsidRDefault="00715F96" w:rsidP="008E481E">
    <w:pPr>
      <w:pStyle w:val="Footer"/>
    </w:pPr>
    <w:r w:rsidRPr="00414113">
      <w:rPr>
        <w:rStyle w:val="PageNumber"/>
      </w:rPr>
      <w:fldChar w:fldCharType="begin"/>
    </w:r>
    <w:r w:rsidRPr="00414113">
      <w:rPr>
        <w:rStyle w:val="PageNumber"/>
      </w:rPr>
      <w:instrText xml:space="preserve"> PAGE </w:instrText>
    </w:r>
    <w:r w:rsidRPr="00414113">
      <w:rPr>
        <w:rStyle w:val="PageNumber"/>
      </w:rPr>
      <w:fldChar w:fldCharType="separate"/>
    </w:r>
    <w:r>
      <w:rPr>
        <w:rStyle w:val="PageNumber"/>
        <w:noProof/>
      </w:rPr>
      <w:t>ii</w:t>
    </w:r>
    <w:r w:rsidRPr="00414113">
      <w:rPr>
        <w:rStyle w:val="PageNumber"/>
      </w:rPr>
      <w:fldChar w:fldCharType="end"/>
    </w:r>
    <w:r w:rsidRPr="00414113">
      <w:rPr>
        <w:rStyle w:val="PageNumber"/>
      </w:rPr>
      <w:t xml:space="preserve"> – </w:t>
    </w:r>
    <w:r w:rsidR="007E333C">
      <w:rPr>
        <w:rStyle w:val="PageNumber"/>
      </w:rPr>
      <w:t>June 202</w:t>
    </w:r>
    <w:r w:rsidR="00091EC5">
      <w:rPr>
        <w:rStyle w:val="PageNumber"/>
      </w:rPr>
      <w:t>3</w:t>
    </w:r>
    <w:r>
      <w:rPr>
        <w:rStyle w:val="PageNumber"/>
      </w:rPr>
      <w:tab/>
    </w:r>
    <w:r w:rsidRPr="001670AA">
      <w:rPr>
        <w:rStyle w:val="PageNumber"/>
      </w:rPr>
      <w:t xml:space="preserve">Water Temperature Modeling Platform: </w:t>
    </w:r>
    <w:r w:rsidR="00006665" w:rsidRPr="00006665">
      <w:rPr>
        <w:rStyle w:val="PageNumber"/>
      </w:rPr>
      <w:t xml:space="preserve">Estimation of Uncertainty – Protocols </w:t>
    </w:r>
    <w:r w:rsidRPr="001670AA">
      <w:rPr>
        <w:rStyle w:val="PageNumber"/>
      </w:rPr>
      <w:t>(DRAFT)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613D9" w14:textId="0CB51796" w:rsidR="00715F96" w:rsidRPr="00727BD4" w:rsidRDefault="00715F96" w:rsidP="008E481E">
    <w:pPr>
      <w:pStyle w:val="Footer"/>
    </w:pPr>
    <w:r w:rsidRPr="001670AA">
      <w:rPr>
        <w:rStyle w:val="PageNumber"/>
      </w:rPr>
      <w:t xml:space="preserve">Water Temperature Modeling Platform: </w:t>
    </w:r>
    <w:r w:rsidR="00006665" w:rsidRPr="00006665">
      <w:rPr>
        <w:rStyle w:val="PageNumber"/>
      </w:rPr>
      <w:t xml:space="preserve">Estimation of Uncertainty – Protocols </w:t>
    </w:r>
    <w:r w:rsidRPr="001670AA">
      <w:rPr>
        <w:rStyle w:val="PageNumber"/>
      </w:rPr>
      <w:t>(DRAFT)</w:t>
    </w:r>
    <w:r>
      <w:rPr>
        <w:rStyle w:val="PageNumber"/>
      </w:rPr>
      <w:tab/>
    </w:r>
    <w:r w:rsidR="007E333C">
      <w:rPr>
        <w:rStyle w:val="PageNumber"/>
      </w:rPr>
      <w:t>Ju</w:t>
    </w:r>
    <w:r w:rsidR="007B084B">
      <w:rPr>
        <w:rStyle w:val="PageNumber"/>
      </w:rPr>
      <w:t>ly</w:t>
    </w:r>
    <w:r w:rsidR="007E333C">
      <w:rPr>
        <w:rStyle w:val="PageNumber"/>
      </w:rPr>
      <w:t xml:space="preserve"> 202</w:t>
    </w:r>
    <w:r w:rsidR="00091EC5">
      <w:rPr>
        <w:rStyle w:val="PageNumber"/>
      </w:rPr>
      <w:t>3</w:t>
    </w:r>
    <w:r>
      <w:rPr>
        <w:rStyle w:val="PageNumber"/>
      </w:rPr>
      <w:t xml:space="preserve"> – </w:t>
    </w:r>
    <w:r w:rsidRPr="00715C17">
      <w:rPr>
        <w:rStyle w:val="PageNumber"/>
      </w:rPr>
      <w:fldChar w:fldCharType="begin"/>
    </w:r>
    <w:r w:rsidRPr="00715C17">
      <w:rPr>
        <w:rStyle w:val="PageNumber"/>
      </w:rPr>
      <w:instrText xml:space="preserve"> PAGE </w:instrText>
    </w:r>
    <w:r w:rsidRPr="00715C17">
      <w:rPr>
        <w:rStyle w:val="PageNumber"/>
      </w:rPr>
      <w:fldChar w:fldCharType="separate"/>
    </w:r>
    <w:r>
      <w:rPr>
        <w:rStyle w:val="PageNumber"/>
        <w:noProof/>
      </w:rPr>
      <w:t>i</w:t>
    </w:r>
    <w:r w:rsidRPr="00715C17">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FBB42" w14:textId="6730CAFF" w:rsidR="00476F1C" w:rsidRPr="006A23B2" w:rsidRDefault="00476F1C" w:rsidP="00476F1C">
    <w:pPr>
      <w:pStyle w:val="Footer"/>
      <w:tabs>
        <w:tab w:val="clear" w:pos="9360"/>
        <w:tab w:val="right" w:pos="12960"/>
      </w:tabs>
    </w:pPr>
    <w:r w:rsidRPr="00414113">
      <w:rPr>
        <w:rStyle w:val="PageNumber"/>
      </w:rPr>
      <w:fldChar w:fldCharType="begin"/>
    </w:r>
    <w:r w:rsidRPr="00414113">
      <w:rPr>
        <w:rStyle w:val="PageNumber"/>
      </w:rPr>
      <w:instrText xml:space="preserve"> PAGE </w:instrText>
    </w:r>
    <w:r w:rsidRPr="00414113">
      <w:rPr>
        <w:rStyle w:val="PageNumber"/>
      </w:rPr>
      <w:fldChar w:fldCharType="separate"/>
    </w:r>
    <w:r>
      <w:rPr>
        <w:rStyle w:val="PageNumber"/>
        <w:noProof/>
      </w:rPr>
      <w:t>ii</w:t>
    </w:r>
    <w:r w:rsidRPr="00414113">
      <w:rPr>
        <w:rStyle w:val="PageNumber"/>
      </w:rPr>
      <w:fldChar w:fldCharType="end"/>
    </w:r>
    <w:r w:rsidRPr="00414113">
      <w:rPr>
        <w:rStyle w:val="PageNumber"/>
      </w:rPr>
      <w:t xml:space="preserve"> – </w:t>
    </w:r>
    <w:r>
      <w:rPr>
        <w:rStyle w:val="PageNumber"/>
      </w:rPr>
      <w:t>June 2021</w:t>
    </w:r>
    <w:r>
      <w:rPr>
        <w:rStyle w:val="PageNumber"/>
      </w:rPr>
      <w:tab/>
    </w:r>
    <w:r w:rsidR="00DC49FE" w:rsidRPr="001670AA">
      <w:rPr>
        <w:rStyle w:val="PageNumber"/>
      </w:rPr>
      <w:t xml:space="preserve">Water Temperature Modeling Platform: </w:t>
    </w:r>
    <w:r w:rsidR="00DC49FE">
      <w:rPr>
        <w:rStyle w:val="PageNumber"/>
      </w:rPr>
      <w:t>Phase II Workplan</w:t>
    </w:r>
    <w:r w:rsidR="00DC49FE" w:rsidRPr="001670AA">
      <w:rPr>
        <w:rStyle w:val="PageNumber"/>
      </w:rPr>
      <w:t xml:space="preserve"> (DRAFT)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2F2B5" w14:textId="78CEE9E8" w:rsidR="00476F1C" w:rsidRPr="00727BD4" w:rsidRDefault="00DC49FE" w:rsidP="00476F1C">
    <w:pPr>
      <w:pStyle w:val="Footer"/>
      <w:tabs>
        <w:tab w:val="clear" w:pos="9360"/>
        <w:tab w:val="right" w:pos="12960"/>
      </w:tabs>
    </w:pPr>
    <w:r w:rsidRPr="001670AA">
      <w:rPr>
        <w:rStyle w:val="PageNumber"/>
      </w:rPr>
      <w:t xml:space="preserve">Water Temperature Modeling Platform: </w:t>
    </w:r>
    <w:r>
      <w:rPr>
        <w:rStyle w:val="PageNumber"/>
      </w:rPr>
      <w:t>Phase II Workplan</w:t>
    </w:r>
    <w:r w:rsidRPr="001670AA">
      <w:rPr>
        <w:rStyle w:val="PageNumber"/>
      </w:rPr>
      <w:t xml:space="preserve"> (DRAFT)</w:t>
    </w:r>
    <w:r w:rsidR="00476F1C">
      <w:rPr>
        <w:rStyle w:val="PageNumber"/>
      </w:rPr>
      <w:tab/>
    </w:r>
    <w:r>
      <w:rPr>
        <w:rStyle w:val="PageNumber"/>
      </w:rPr>
      <w:t>June 2022</w:t>
    </w:r>
    <w:r w:rsidR="00476F1C">
      <w:rPr>
        <w:rStyle w:val="PageNumber"/>
      </w:rPr>
      <w:t xml:space="preserve"> – </w:t>
    </w:r>
    <w:r w:rsidR="00476F1C" w:rsidRPr="00715C17">
      <w:rPr>
        <w:rStyle w:val="PageNumber"/>
      </w:rPr>
      <w:fldChar w:fldCharType="begin"/>
    </w:r>
    <w:r w:rsidR="00476F1C" w:rsidRPr="00715C17">
      <w:rPr>
        <w:rStyle w:val="PageNumber"/>
      </w:rPr>
      <w:instrText xml:space="preserve"> PAGE </w:instrText>
    </w:r>
    <w:r w:rsidR="00476F1C" w:rsidRPr="00715C17">
      <w:rPr>
        <w:rStyle w:val="PageNumber"/>
      </w:rPr>
      <w:fldChar w:fldCharType="separate"/>
    </w:r>
    <w:r w:rsidR="00476F1C">
      <w:rPr>
        <w:rStyle w:val="PageNumber"/>
        <w:noProof/>
      </w:rPr>
      <w:t>i</w:t>
    </w:r>
    <w:r w:rsidR="00476F1C" w:rsidRPr="00715C1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2571A" w14:textId="77777777" w:rsidR="002B260E" w:rsidRDefault="002B260E" w:rsidP="00767067">
      <w:r>
        <w:separator/>
      </w:r>
    </w:p>
  </w:footnote>
  <w:footnote w:type="continuationSeparator" w:id="0">
    <w:p w14:paraId="7E0C17DB" w14:textId="77777777" w:rsidR="002B260E" w:rsidRDefault="002B260E" w:rsidP="00767067">
      <w:r>
        <w:continuationSeparator/>
      </w:r>
    </w:p>
  </w:footnote>
  <w:footnote w:type="continuationNotice" w:id="1">
    <w:p w14:paraId="51E14E1B" w14:textId="77777777" w:rsidR="002B260E" w:rsidRDefault="002B260E"/>
  </w:footnote>
  <w:footnote w:id="2">
    <w:p w14:paraId="1909FC16" w14:textId="616AEBD0" w:rsidR="00E40F7D" w:rsidRDefault="00E40F7D">
      <w:pPr>
        <w:pStyle w:val="FootnoteText"/>
      </w:pPr>
      <w:r>
        <w:rPr>
          <w:rStyle w:val="FootnoteReference"/>
        </w:rPr>
        <w:footnoteRef/>
      </w:r>
      <w:r>
        <w:t xml:space="preserve"> Pit River used an 18-day running average.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FCA27" w14:textId="6C464949" w:rsidR="00664A5D" w:rsidRDefault="00664A5D" w:rsidP="00A312F3">
    <w:pPr>
      <w:pStyle w:val="Header"/>
      <w:ind w:left="-540"/>
    </w:pPr>
    <w:r w:rsidRPr="00F77E45">
      <w:rPr>
        <w:noProof/>
      </w:rPr>
      <w:drawing>
        <wp:inline distT="0" distB="0" distL="0" distR="0" wp14:anchorId="269CF96E" wp14:editId="785FBC3F">
          <wp:extent cx="3672840" cy="113919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72840" cy="113919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E13C5" w14:textId="77777777" w:rsidR="00BC0733" w:rsidRPr="00476F1C" w:rsidRDefault="007856DF" w:rsidP="00BC0733">
    <w:pPr>
      <w:pStyle w:val="HeaderLft"/>
    </w:pPr>
    <w:r>
      <w:rPr>
        <w:noProof/>
      </w:rPr>
      <w:tab/>
    </w:r>
    <w:r>
      <w:rPr>
        <w:noProof/>
      </w:rPr>
      <w:tab/>
    </w:r>
    <w:r w:rsidR="00BC0733">
      <w:rPr>
        <w:noProof/>
      </w:rPr>
      <w:t>Chapter 2 Protocols</w:t>
    </w:r>
  </w:p>
  <w:p w14:paraId="17885417" w14:textId="54ED65B8" w:rsidR="00666D28" w:rsidRDefault="007856DF" w:rsidP="00505205">
    <w:pPr>
      <w:pStyle w:val="HeaderRt"/>
      <w:tabs>
        <w:tab w:val="left" w:pos="2070"/>
        <w:tab w:val="right" w:pos="9360"/>
      </w:tabs>
      <w:jc w:val="left"/>
    </w:pPr>
    <w:r>
      <w:rPr>
        <w:noProof/>
      </w:rPr>
      <w:tab/>
    </w:r>
    <w:r>
      <w:rPr>
        <w:noProof/>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958FC" w14:textId="472107F1" w:rsidR="003D588D" w:rsidRPr="003D588D" w:rsidRDefault="0071315F" w:rsidP="0071315F">
    <w:pPr>
      <w:pStyle w:val="HeaderLft"/>
    </w:pPr>
    <w:r>
      <w:rPr>
        <w:noProof/>
      </w:rPr>
      <w:t xml:space="preserve">Chapter 3 </w:t>
    </w:r>
    <w:r w:rsidR="003D588D" w:rsidRPr="003D588D">
      <w:rPr>
        <w:noProof/>
      </w:rPr>
      <w:t>Protocol – Forecasting Process Uncertainty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24E26" w14:textId="49C9B480" w:rsidR="007856DF" w:rsidRPr="00443F74" w:rsidRDefault="007856DF" w:rsidP="00443F74">
    <w:pPr>
      <w:pStyle w:val="HeaderRt"/>
    </w:pPr>
    <w:r>
      <w:rPr>
        <w:noProof/>
      </w:rPr>
      <w:tab/>
    </w:r>
    <w:r>
      <w:rPr>
        <w:noProof/>
      </w:rPr>
      <w:tab/>
    </w:r>
    <w:r w:rsidR="00443F74" w:rsidRPr="00443F74">
      <w:t>Chapter 3</w:t>
    </w:r>
    <w:r w:rsidR="00443F74">
      <w:rPr>
        <w:noProof/>
      </w:rPr>
      <w:t xml:space="preserve"> </w:t>
    </w:r>
    <w:r w:rsidR="00443F74" w:rsidRPr="003D588D">
      <w:rPr>
        <w:noProof/>
      </w:rPr>
      <w:t>Protocol – Forecasting Process Uncertainty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8FE61" w14:textId="2214BD70" w:rsidR="003D588D" w:rsidRPr="003D588D" w:rsidRDefault="0088612C" w:rsidP="003D588D">
    <w:pPr>
      <w:pStyle w:val="Header"/>
    </w:pPr>
    <w:r>
      <w:rPr>
        <w:rFonts w:ascii="Segoe UI" w:hAnsi="Segoe UI"/>
        <w:b/>
        <w:noProof/>
        <w:sz w:val="20"/>
        <w:szCs w:val="20"/>
      </w:rPr>
      <w:t xml:space="preserve">Chapter 4 </w:t>
    </w:r>
    <w:r w:rsidR="003D588D">
      <w:rPr>
        <w:rFonts w:ascii="Segoe UI" w:hAnsi="Segoe UI"/>
        <w:b/>
        <w:noProof/>
        <w:sz w:val="20"/>
        <w:szCs w:val="20"/>
      </w:rPr>
      <w:t>Conclusion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AE4DD" w14:textId="77777777" w:rsidR="00CF5A51" w:rsidRDefault="0088612C" w:rsidP="00443F74">
    <w:pPr>
      <w:pStyle w:val="HeaderRt"/>
    </w:pPr>
    <w:r>
      <w:rPr>
        <w:noProof/>
      </w:rPr>
      <w:tab/>
    </w:r>
    <w:r>
      <w:rPr>
        <w:noProof/>
      </w:rPr>
      <w:tab/>
    </w:r>
    <w:r w:rsidRPr="00443F74">
      <w:t xml:space="preserve">Chapter </w:t>
    </w:r>
    <w:r>
      <w:t>4</w:t>
    </w:r>
    <w:r>
      <w:rPr>
        <w:noProof/>
      </w:rPr>
      <w:t xml:space="preserve"> Conclusion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C71CD" w14:textId="77777777" w:rsidR="00CF5A51" w:rsidRDefault="0088612C" w:rsidP="00443F74">
    <w:pPr>
      <w:pStyle w:val="HeaderRt"/>
    </w:pPr>
    <w:r>
      <w:rPr>
        <w:noProof/>
      </w:rPr>
      <w:tab/>
    </w:r>
    <w:r>
      <w:rPr>
        <w:noProof/>
      </w:rPr>
      <w:tab/>
    </w:r>
    <w:r w:rsidRPr="00443F74">
      <w:t xml:space="preserve">Chapter </w:t>
    </w:r>
    <w:r>
      <w:t>5 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BAFA1" w14:textId="77777777" w:rsidR="00715F96" w:rsidRDefault="00715F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EACE3" w14:textId="379BE36B" w:rsidR="00715F96" w:rsidRPr="006A23B2" w:rsidRDefault="00715F96" w:rsidP="006A23B2">
    <w:pPr>
      <w:pStyle w:val="HeaderLft"/>
    </w:pPr>
    <w:r>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3CD99" w14:textId="4C79A137" w:rsidR="00715F96" w:rsidRPr="006A23B2" w:rsidRDefault="00F4404E" w:rsidP="006A23B2">
    <w:pPr>
      <w:pStyle w:val="HeaderRt"/>
    </w:pPr>
    <w:r>
      <w:t>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FF2BD" w14:textId="62AAA5F1" w:rsidR="00F4404E" w:rsidRPr="006A23B2" w:rsidRDefault="00F4404E" w:rsidP="006A23B2">
    <w:pPr>
      <w:pStyle w:val="HeaderLft"/>
    </w:pPr>
    <w:r>
      <w:t>Abbreviations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FF4E9" w14:textId="49219E4A" w:rsidR="00F4404E" w:rsidRPr="006A23B2" w:rsidRDefault="00F4404E" w:rsidP="006A23B2">
    <w:pPr>
      <w:pStyle w:val="HeaderRt"/>
    </w:pPr>
    <w:r>
      <w:t>Abbreviations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0083C" w14:textId="470E996A" w:rsidR="00715F96" w:rsidRPr="00476F1C" w:rsidRDefault="004041C4" w:rsidP="00476F1C">
    <w:pPr>
      <w:pStyle w:val="HeaderLft"/>
    </w:pPr>
    <w:r>
      <w:rPr>
        <w:noProof/>
      </w:rPr>
      <w:t xml:space="preserve">Chapter </w:t>
    </w:r>
    <w:r w:rsidR="006B4C54">
      <w:rPr>
        <w:noProof/>
      </w:rPr>
      <w:t>1 Introduction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9FE3D" w14:textId="3782AA16" w:rsidR="00715F96" w:rsidRPr="00F65C73" w:rsidRDefault="00713244" w:rsidP="007C7903">
    <w:pPr>
      <w:pStyle w:val="HeaderRt"/>
    </w:pPr>
    <w:r>
      <w:rPr>
        <w:noProof/>
      </w:rPr>
      <w:t xml:space="preserve">Chapter 1 </w:t>
    </w:r>
    <w:r w:rsidR="00F65C73">
      <w:rPr>
        <w:noProof/>
      </w:rPr>
      <w:fldChar w:fldCharType="begin"/>
    </w:r>
    <w:r w:rsidR="00F65C73">
      <w:rPr>
        <w:noProof/>
      </w:rPr>
      <w:instrText xml:space="preserve"> STYLEREF  "Heading 1"  \* MERGEFORMAT </w:instrText>
    </w:r>
    <w:r w:rsidR="00F65C73">
      <w:rPr>
        <w:noProof/>
      </w:rPr>
      <w:fldChar w:fldCharType="separate"/>
    </w:r>
    <w:r w:rsidR="0008474C">
      <w:rPr>
        <w:noProof/>
      </w:rPr>
      <w:t>Introduction</w:t>
    </w:r>
    <w:r w:rsidR="00F65C73">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2091A" w14:textId="2A9BC227" w:rsidR="003D588D" w:rsidRPr="00476F1C" w:rsidRDefault="009854C5" w:rsidP="00476F1C">
    <w:pPr>
      <w:pStyle w:val="HeaderLft"/>
    </w:pPr>
    <w:r>
      <w:rPr>
        <w:noProof/>
      </w:rPr>
      <w:t xml:space="preserve">Chapter 2 </w:t>
    </w:r>
    <w:r w:rsidR="003D588D">
      <w:rPr>
        <w:noProof/>
      </w:rPr>
      <w:t>Protocols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EA2202A"/>
    <w:lvl w:ilvl="0">
      <w:start w:val="1"/>
      <w:numFmt w:val="bullet"/>
      <w:pStyle w:val="ListBullet2"/>
      <w:lvlText w:val=""/>
      <w:lvlJc w:val="left"/>
      <w:pPr>
        <w:tabs>
          <w:tab w:val="num" w:pos="-2430"/>
        </w:tabs>
        <w:ind w:left="-2430" w:hanging="360"/>
      </w:pPr>
      <w:rPr>
        <w:rFonts w:ascii="Symbol" w:hAnsi="Symbol" w:hint="default"/>
      </w:rPr>
    </w:lvl>
  </w:abstractNum>
  <w:abstractNum w:abstractNumId="1" w15:restartNumberingAfterBreak="0">
    <w:nsid w:val="FFFFFF89"/>
    <w:multiLevelType w:val="singleLevel"/>
    <w:tmpl w:val="6AA0154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CB7C39"/>
    <w:multiLevelType w:val="hybridMultilevel"/>
    <w:tmpl w:val="19AEA920"/>
    <w:lvl w:ilvl="0" w:tplc="EED26D9C">
      <w:start w:val="1"/>
      <w:numFmt w:val="decimal"/>
      <w:pStyle w:val="vinumerals"/>
      <w:lvlText w:val="%1."/>
      <w:lvlJc w:val="left"/>
      <w:pPr>
        <w:ind w:left="720" w:hanging="360"/>
      </w:pPr>
    </w:lvl>
    <w:lvl w:ilvl="1" w:tplc="07DCF8AA">
      <w:start w:val="1"/>
      <w:numFmt w:val="lowerLetter"/>
      <w:pStyle w:val="vinumerals2ndindent"/>
      <w:lvlText w:val="%2."/>
      <w:lvlJc w:val="left"/>
      <w:pPr>
        <w:ind w:left="1440" w:hanging="360"/>
      </w:pPr>
    </w:lvl>
    <w:lvl w:ilvl="2" w:tplc="ABB6072A">
      <w:start w:val="1"/>
      <w:numFmt w:val="lowerRoman"/>
      <w:pStyle w:val="vinumerals3rdindent"/>
      <w:lvlText w:val="%3."/>
      <w:lvlJc w:val="right"/>
      <w:pPr>
        <w:ind w:left="2160" w:hanging="180"/>
      </w:pPr>
    </w:lvl>
    <w:lvl w:ilvl="3" w:tplc="BD26EA16">
      <w:start w:val="1"/>
      <w:numFmt w:val="decimal"/>
      <w:pStyle w:val="vinumerals4thindent"/>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A4FF8"/>
    <w:multiLevelType w:val="hybridMultilevel"/>
    <w:tmpl w:val="22D825CE"/>
    <w:lvl w:ilvl="0" w:tplc="4C84E866">
      <w:start w:val="27"/>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F6761F"/>
    <w:multiLevelType w:val="hybridMultilevel"/>
    <w:tmpl w:val="8C08ADA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BFB2F1B"/>
    <w:multiLevelType w:val="hybridMultilevel"/>
    <w:tmpl w:val="C210585E"/>
    <w:lvl w:ilvl="0" w:tplc="7A3CE894">
      <w:start w:val="1"/>
      <w:numFmt w:val="bullet"/>
      <w:pStyle w:val="ListParagraph2"/>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323DA6"/>
    <w:multiLevelType w:val="hybridMultilevel"/>
    <w:tmpl w:val="991655FE"/>
    <w:lvl w:ilvl="0" w:tplc="AE78E1C2">
      <w:start w:val="1"/>
      <w:numFmt w:val="bullet"/>
      <w:pStyle w:val="vibullets"/>
      <w:lvlText w:val=""/>
      <w:lvlJc w:val="left"/>
      <w:pPr>
        <w:ind w:left="720" w:hanging="360"/>
      </w:pPr>
      <w:rPr>
        <w:rFonts w:ascii="Symbol" w:hAnsi="Symbol" w:hint="default"/>
      </w:rPr>
    </w:lvl>
    <w:lvl w:ilvl="1" w:tplc="C8DC2F4A">
      <w:start w:val="1"/>
      <w:numFmt w:val="bullet"/>
      <w:pStyle w:val="vibullets2ndindent"/>
      <w:lvlText w:val=""/>
      <w:lvlJc w:val="left"/>
      <w:pPr>
        <w:ind w:left="1440" w:hanging="360"/>
      </w:pPr>
      <w:rPr>
        <w:rFonts w:ascii="Symbol" w:hAnsi="Symbol" w:hint="default"/>
      </w:rPr>
    </w:lvl>
    <w:lvl w:ilvl="2" w:tplc="39BC4F3C">
      <w:start w:val="1"/>
      <w:numFmt w:val="bullet"/>
      <w:pStyle w:val="vibullets3rdindent"/>
      <w:lvlText w:val=""/>
      <w:lvlJc w:val="left"/>
      <w:pPr>
        <w:ind w:left="2160" w:hanging="360"/>
      </w:pPr>
      <w:rPr>
        <w:rFonts w:ascii="Symbol" w:hAnsi="Symbol" w:hint="default"/>
      </w:rPr>
    </w:lvl>
    <w:lvl w:ilvl="3" w:tplc="00309D50">
      <w:start w:val="1"/>
      <w:numFmt w:val="bullet"/>
      <w:pStyle w:val="vibullets4thinden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B84074"/>
    <w:multiLevelType w:val="multilevel"/>
    <w:tmpl w:val="4D38C374"/>
    <w:styleLink w:val="Style1"/>
    <w:lvl w:ilvl="0">
      <w:start w:val="1"/>
      <w:numFmt w:val="decimal"/>
      <w:pStyle w:val="Heading1"/>
      <w:lvlText w:val="Chapter %1"/>
      <w:lvlJc w:val="left"/>
      <w:rPr>
        <w:rFonts w:ascii="Segoe UI" w:hAnsi="Segoe UI" w:cs="Times New Roman"/>
        <w:b/>
        <w:bCs w:val="0"/>
        <w:i w:val="0"/>
        <w:iCs w:val="0"/>
        <w:caps w:val="0"/>
        <w:smallCaps w:val="0"/>
        <w:strike w:val="0"/>
        <w:dstrike w:val="0"/>
        <w:noProof w:val="0"/>
        <w:vanish w:val="0"/>
        <w:color w:val="000000"/>
        <w:spacing w:val="0"/>
        <w:kern w:val="0"/>
        <w:position w:val="0"/>
        <w:sz w:val="42"/>
        <w:u w:val="none"/>
        <w:effect w:val="none"/>
        <w:vertAlign w:val="baseline"/>
        <w:em w:val="none"/>
        <w:specVanish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FBB60DA"/>
    <w:multiLevelType w:val="hybridMultilevel"/>
    <w:tmpl w:val="D8F4ACDA"/>
    <w:lvl w:ilvl="0" w:tplc="04090015">
      <w:start w:val="1"/>
      <w:numFmt w:val="upp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A591E1E"/>
    <w:multiLevelType w:val="multilevel"/>
    <w:tmpl w:val="EB141AE0"/>
    <w:lvl w:ilvl="0">
      <w:start w:val="1"/>
      <w:numFmt w:val="decimal"/>
      <w:pStyle w:val="WCHeading1"/>
      <w:lvlText w:val="%1."/>
      <w:lvlJc w:val="left"/>
      <w:pPr>
        <w:tabs>
          <w:tab w:val="num" w:pos="720"/>
        </w:tabs>
        <w:ind w:left="720" w:hanging="720"/>
      </w:pPr>
      <w:rPr>
        <w:rFonts w:cs="Times New Roman" w:hint="default"/>
      </w:rPr>
    </w:lvl>
    <w:lvl w:ilvl="1">
      <w:start w:val="1"/>
      <w:numFmt w:val="decimal"/>
      <w:pStyle w:val="WCHeading2"/>
      <w:lvlText w:val="%1.%2."/>
      <w:lvlJc w:val="left"/>
      <w:pPr>
        <w:tabs>
          <w:tab w:val="num" w:pos="1080"/>
        </w:tabs>
        <w:ind w:left="1080" w:hanging="720"/>
      </w:pPr>
      <w:rPr>
        <w:rFonts w:cs="Times New Roman" w:hint="default"/>
      </w:rPr>
    </w:lvl>
    <w:lvl w:ilvl="2">
      <w:start w:val="1"/>
      <w:numFmt w:val="decimal"/>
      <w:pStyle w:val="WCHeading3"/>
      <w:lvlText w:val="%1.%2.%3."/>
      <w:lvlJc w:val="left"/>
      <w:pPr>
        <w:tabs>
          <w:tab w:val="num" w:pos="1440"/>
        </w:tabs>
        <w:ind w:left="1440" w:hanging="720"/>
      </w:pPr>
      <w:rPr>
        <w:rFonts w:cs="Times New Roman" w:hint="default"/>
      </w:rPr>
    </w:lvl>
    <w:lvl w:ilvl="3">
      <w:start w:val="1"/>
      <w:numFmt w:val="decimal"/>
      <w:pStyle w:val="WCHeading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15:restartNumberingAfterBreak="0">
    <w:nsid w:val="3A9944A4"/>
    <w:multiLevelType w:val="hybridMultilevel"/>
    <w:tmpl w:val="D9008E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85138D"/>
    <w:multiLevelType w:val="hybridMultilevel"/>
    <w:tmpl w:val="8BD4C1C0"/>
    <w:lvl w:ilvl="0" w:tplc="68364D0E">
      <w:start w:val="1"/>
      <w:numFmt w:val="bullet"/>
      <w:pStyle w:val="ListParagraph"/>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9542BA9"/>
    <w:multiLevelType w:val="hybridMultilevel"/>
    <w:tmpl w:val="D898D17C"/>
    <w:lvl w:ilvl="0" w:tplc="C16E43F0">
      <w:start w:val="3"/>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C25D33"/>
    <w:multiLevelType w:val="hybridMultilevel"/>
    <w:tmpl w:val="1CE25572"/>
    <w:lvl w:ilvl="0" w:tplc="CDDCFC0C">
      <w:start w:val="21"/>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015C91"/>
    <w:multiLevelType w:val="hybridMultilevel"/>
    <w:tmpl w:val="DB54B5B4"/>
    <w:lvl w:ilvl="0" w:tplc="575CF83E">
      <w:start w:val="1"/>
      <w:numFmt w:val="bullet"/>
      <w:lvlText w:val="•"/>
      <w:lvlJc w:val="left"/>
      <w:pPr>
        <w:tabs>
          <w:tab w:val="num" w:pos="720"/>
        </w:tabs>
        <w:ind w:left="720" w:hanging="360"/>
      </w:pPr>
      <w:rPr>
        <w:rFonts w:ascii="Arial" w:hAnsi="Arial" w:hint="default"/>
      </w:rPr>
    </w:lvl>
    <w:lvl w:ilvl="1" w:tplc="24925552">
      <w:start w:val="1"/>
      <w:numFmt w:val="bullet"/>
      <w:lvlText w:val="•"/>
      <w:lvlJc w:val="left"/>
      <w:pPr>
        <w:tabs>
          <w:tab w:val="num" w:pos="1440"/>
        </w:tabs>
        <w:ind w:left="1440" w:hanging="360"/>
      </w:pPr>
      <w:rPr>
        <w:rFonts w:ascii="Arial" w:hAnsi="Arial" w:hint="default"/>
      </w:rPr>
    </w:lvl>
    <w:lvl w:ilvl="2" w:tplc="B9E2CC8C" w:tentative="1">
      <w:start w:val="1"/>
      <w:numFmt w:val="bullet"/>
      <w:lvlText w:val="•"/>
      <w:lvlJc w:val="left"/>
      <w:pPr>
        <w:tabs>
          <w:tab w:val="num" w:pos="2160"/>
        </w:tabs>
        <w:ind w:left="2160" w:hanging="360"/>
      </w:pPr>
      <w:rPr>
        <w:rFonts w:ascii="Arial" w:hAnsi="Arial" w:hint="default"/>
      </w:rPr>
    </w:lvl>
    <w:lvl w:ilvl="3" w:tplc="AA96EB4A" w:tentative="1">
      <w:start w:val="1"/>
      <w:numFmt w:val="bullet"/>
      <w:lvlText w:val="•"/>
      <w:lvlJc w:val="left"/>
      <w:pPr>
        <w:tabs>
          <w:tab w:val="num" w:pos="2880"/>
        </w:tabs>
        <w:ind w:left="2880" w:hanging="360"/>
      </w:pPr>
      <w:rPr>
        <w:rFonts w:ascii="Arial" w:hAnsi="Arial" w:hint="default"/>
      </w:rPr>
    </w:lvl>
    <w:lvl w:ilvl="4" w:tplc="2E003B9C" w:tentative="1">
      <w:start w:val="1"/>
      <w:numFmt w:val="bullet"/>
      <w:lvlText w:val="•"/>
      <w:lvlJc w:val="left"/>
      <w:pPr>
        <w:tabs>
          <w:tab w:val="num" w:pos="3600"/>
        </w:tabs>
        <w:ind w:left="3600" w:hanging="360"/>
      </w:pPr>
      <w:rPr>
        <w:rFonts w:ascii="Arial" w:hAnsi="Arial" w:hint="default"/>
      </w:rPr>
    </w:lvl>
    <w:lvl w:ilvl="5" w:tplc="3A567638" w:tentative="1">
      <w:start w:val="1"/>
      <w:numFmt w:val="bullet"/>
      <w:lvlText w:val="•"/>
      <w:lvlJc w:val="left"/>
      <w:pPr>
        <w:tabs>
          <w:tab w:val="num" w:pos="4320"/>
        </w:tabs>
        <w:ind w:left="4320" w:hanging="360"/>
      </w:pPr>
      <w:rPr>
        <w:rFonts w:ascii="Arial" w:hAnsi="Arial" w:hint="default"/>
      </w:rPr>
    </w:lvl>
    <w:lvl w:ilvl="6" w:tplc="C986CA82" w:tentative="1">
      <w:start w:val="1"/>
      <w:numFmt w:val="bullet"/>
      <w:lvlText w:val="•"/>
      <w:lvlJc w:val="left"/>
      <w:pPr>
        <w:tabs>
          <w:tab w:val="num" w:pos="5040"/>
        </w:tabs>
        <w:ind w:left="5040" w:hanging="360"/>
      </w:pPr>
      <w:rPr>
        <w:rFonts w:ascii="Arial" w:hAnsi="Arial" w:hint="default"/>
      </w:rPr>
    </w:lvl>
    <w:lvl w:ilvl="7" w:tplc="545A82B8" w:tentative="1">
      <w:start w:val="1"/>
      <w:numFmt w:val="bullet"/>
      <w:lvlText w:val="•"/>
      <w:lvlJc w:val="left"/>
      <w:pPr>
        <w:tabs>
          <w:tab w:val="num" w:pos="5760"/>
        </w:tabs>
        <w:ind w:left="5760" w:hanging="360"/>
      </w:pPr>
      <w:rPr>
        <w:rFonts w:ascii="Arial" w:hAnsi="Arial" w:hint="default"/>
      </w:rPr>
    </w:lvl>
    <w:lvl w:ilvl="8" w:tplc="2EBE976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4F84A87"/>
    <w:multiLevelType w:val="hybridMultilevel"/>
    <w:tmpl w:val="E20A1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FD0580"/>
    <w:multiLevelType w:val="multilevel"/>
    <w:tmpl w:val="4D38C374"/>
    <w:numStyleLink w:val="Style1"/>
  </w:abstractNum>
  <w:abstractNum w:abstractNumId="17" w15:restartNumberingAfterBreak="0">
    <w:nsid w:val="6E0039F8"/>
    <w:multiLevelType w:val="hybridMultilevel"/>
    <w:tmpl w:val="8C08ADAC"/>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72A87502"/>
    <w:multiLevelType w:val="hybridMultilevel"/>
    <w:tmpl w:val="44B40DD0"/>
    <w:lvl w:ilvl="0" w:tplc="04090015">
      <w:start w:val="1"/>
      <w:numFmt w:val="upp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67C3B4C"/>
    <w:multiLevelType w:val="hybridMultilevel"/>
    <w:tmpl w:val="0694A226"/>
    <w:lvl w:ilvl="0" w:tplc="260637DE">
      <w:start w:val="1"/>
      <w:numFmt w:val="bullet"/>
      <w:pStyle w:val="vi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F14520"/>
    <w:multiLevelType w:val="hybridMultilevel"/>
    <w:tmpl w:val="1CFE9120"/>
    <w:lvl w:ilvl="0" w:tplc="4C84E866">
      <w:start w:val="1"/>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101786"/>
    <w:multiLevelType w:val="hybridMultilevel"/>
    <w:tmpl w:val="4F5CD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AC739D"/>
    <w:multiLevelType w:val="hybridMultilevel"/>
    <w:tmpl w:val="5840E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93184A"/>
    <w:multiLevelType w:val="hybridMultilevel"/>
    <w:tmpl w:val="86C4967A"/>
    <w:lvl w:ilvl="0" w:tplc="5F98BE84">
      <w:start w:val="1"/>
      <w:numFmt w:val="bullet"/>
      <w:pStyle w:val="Bullets"/>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16cid:durableId="1090078994">
    <w:abstractNumId w:val="1"/>
  </w:num>
  <w:num w:numId="2" w16cid:durableId="1534417205">
    <w:abstractNumId w:val="0"/>
  </w:num>
  <w:num w:numId="3" w16cid:durableId="1232735741">
    <w:abstractNumId w:val="11"/>
  </w:num>
  <w:num w:numId="4" w16cid:durableId="1383292114">
    <w:abstractNumId w:val="16"/>
    <w:lvlOverride w:ilvl="0">
      <w:lvl w:ilvl="0">
        <w:start w:val="1"/>
        <w:numFmt w:val="decimal"/>
        <w:pStyle w:val="Heading1"/>
        <w:lvlText w:val="Chapter %1"/>
        <w:lvlJc w:val="left"/>
        <w:pPr>
          <w:ind w:left="3510" w:hanging="360"/>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229969839">
    <w:abstractNumId w:val="5"/>
  </w:num>
  <w:num w:numId="6" w16cid:durableId="153685285">
    <w:abstractNumId w:val="23"/>
  </w:num>
  <w:num w:numId="7" w16cid:durableId="1214973899">
    <w:abstractNumId w:val="7"/>
  </w:num>
  <w:num w:numId="8" w16cid:durableId="1430807156">
    <w:abstractNumId w:val="9"/>
  </w:num>
  <w:num w:numId="9" w16cid:durableId="1146628057">
    <w:abstractNumId w:val="6"/>
  </w:num>
  <w:num w:numId="10" w16cid:durableId="1669013241">
    <w:abstractNumId w:val="2"/>
  </w:num>
  <w:num w:numId="11" w16cid:durableId="1233466827">
    <w:abstractNumId w:val="19"/>
  </w:num>
  <w:num w:numId="12" w16cid:durableId="1594128798">
    <w:abstractNumId w:val="21"/>
  </w:num>
  <w:num w:numId="13" w16cid:durableId="16733600">
    <w:abstractNumId w:val="20"/>
  </w:num>
  <w:num w:numId="14" w16cid:durableId="2122333203">
    <w:abstractNumId w:val="10"/>
  </w:num>
  <w:num w:numId="15" w16cid:durableId="1169490928">
    <w:abstractNumId w:val="13"/>
  </w:num>
  <w:num w:numId="16" w16cid:durableId="1978878628">
    <w:abstractNumId w:val="14"/>
  </w:num>
  <w:num w:numId="17" w16cid:durableId="1447574942">
    <w:abstractNumId w:val="3"/>
  </w:num>
  <w:num w:numId="18" w16cid:durableId="1748770092">
    <w:abstractNumId w:val="15"/>
  </w:num>
  <w:num w:numId="19" w16cid:durableId="1443040006">
    <w:abstractNumId w:val="4"/>
  </w:num>
  <w:num w:numId="20" w16cid:durableId="995645991">
    <w:abstractNumId w:val="12"/>
  </w:num>
  <w:num w:numId="21" w16cid:durableId="2051104067">
    <w:abstractNumId w:val="17"/>
  </w:num>
  <w:num w:numId="22" w16cid:durableId="1500120965">
    <w:abstractNumId w:val="22"/>
  </w:num>
  <w:num w:numId="23" w16cid:durableId="1721434734">
    <w:abstractNumId w:val="8"/>
  </w:num>
  <w:num w:numId="24" w16cid:durableId="379550001">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067"/>
    <w:rsid w:val="0000168D"/>
    <w:rsid w:val="00001BF4"/>
    <w:rsid w:val="00001FC4"/>
    <w:rsid w:val="00002D3A"/>
    <w:rsid w:val="0000394B"/>
    <w:rsid w:val="00004546"/>
    <w:rsid w:val="00006665"/>
    <w:rsid w:val="00010904"/>
    <w:rsid w:val="00012FF9"/>
    <w:rsid w:val="00013F63"/>
    <w:rsid w:val="00015579"/>
    <w:rsid w:val="00016B23"/>
    <w:rsid w:val="00016F59"/>
    <w:rsid w:val="00022505"/>
    <w:rsid w:val="00023638"/>
    <w:rsid w:val="000238E3"/>
    <w:rsid w:val="000239D4"/>
    <w:rsid w:val="0002465A"/>
    <w:rsid w:val="00025BDA"/>
    <w:rsid w:val="000308D2"/>
    <w:rsid w:val="00030CCB"/>
    <w:rsid w:val="00031787"/>
    <w:rsid w:val="00032199"/>
    <w:rsid w:val="00032BD5"/>
    <w:rsid w:val="00033258"/>
    <w:rsid w:val="00033B41"/>
    <w:rsid w:val="00033FAF"/>
    <w:rsid w:val="00033FFC"/>
    <w:rsid w:val="00034A66"/>
    <w:rsid w:val="000372F1"/>
    <w:rsid w:val="000376D7"/>
    <w:rsid w:val="00043494"/>
    <w:rsid w:val="00044C7C"/>
    <w:rsid w:val="00044E1B"/>
    <w:rsid w:val="00045D9B"/>
    <w:rsid w:val="00050C72"/>
    <w:rsid w:val="00051A85"/>
    <w:rsid w:val="00051FF5"/>
    <w:rsid w:val="00052D7C"/>
    <w:rsid w:val="00056843"/>
    <w:rsid w:val="000571F8"/>
    <w:rsid w:val="0006500F"/>
    <w:rsid w:val="00065B3B"/>
    <w:rsid w:val="000670E5"/>
    <w:rsid w:val="00067C83"/>
    <w:rsid w:val="0007014B"/>
    <w:rsid w:val="00072AB4"/>
    <w:rsid w:val="0007480B"/>
    <w:rsid w:val="00075431"/>
    <w:rsid w:val="0007544F"/>
    <w:rsid w:val="00077A04"/>
    <w:rsid w:val="00081459"/>
    <w:rsid w:val="000820F0"/>
    <w:rsid w:val="0008474C"/>
    <w:rsid w:val="00085988"/>
    <w:rsid w:val="000860DA"/>
    <w:rsid w:val="00091EC5"/>
    <w:rsid w:val="00093621"/>
    <w:rsid w:val="000A0F4A"/>
    <w:rsid w:val="000A31AA"/>
    <w:rsid w:val="000A558E"/>
    <w:rsid w:val="000A5EE0"/>
    <w:rsid w:val="000A74B8"/>
    <w:rsid w:val="000A7824"/>
    <w:rsid w:val="000A7973"/>
    <w:rsid w:val="000A7A3E"/>
    <w:rsid w:val="000B0FC2"/>
    <w:rsid w:val="000B10AA"/>
    <w:rsid w:val="000B398D"/>
    <w:rsid w:val="000B51BF"/>
    <w:rsid w:val="000C11C9"/>
    <w:rsid w:val="000C18A3"/>
    <w:rsid w:val="000C68E2"/>
    <w:rsid w:val="000C77D0"/>
    <w:rsid w:val="000C78F1"/>
    <w:rsid w:val="000D3715"/>
    <w:rsid w:val="000D4260"/>
    <w:rsid w:val="000D47FF"/>
    <w:rsid w:val="000D57A5"/>
    <w:rsid w:val="000E007D"/>
    <w:rsid w:val="000E15D0"/>
    <w:rsid w:val="000E21F7"/>
    <w:rsid w:val="000E4286"/>
    <w:rsid w:val="000E78FE"/>
    <w:rsid w:val="000F2471"/>
    <w:rsid w:val="000F4DC2"/>
    <w:rsid w:val="000F5C43"/>
    <w:rsid w:val="000F7B89"/>
    <w:rsid w:val="00101552"/>
    <w:rsid w:val="00102CBF"/>
    <w:rsid w:val="00102FF3"/>
    <w:rsid w:val="001039CC"/>
    <w:rsid w:val="0010434F"/>
    <w:rsid w:val="001053C9"/>
    <w:rsid w:val="001054EA"/>
    <w:rsid w:val="00105666"/>
    <w:rsid w:val="00105697"/>
    <w:rsid w:val="0010708A"/>
    <w:rsid w:val="00110AEC"/>
    <w:rsid w:val="001110BE"/>
    <w:rsid w:val="00113549"/>
    <w:rsid w:val="00115CBB"/>
    <w:rsid w:val="0011681C"/>
    <w:rsid w:val="0012501E"/>
    <w:rsid w:val="0012561D"/>
    <w:rsid w:val="00125AA9"/>
    <w:rsid w:val="00132FF5"/>
    <w:rsid w:val="001340CF"/>
    <w:rsid w:val="001346AD"/>
    <w:rsid w:val="0013525E"/>
    <w:rsid w:val="00135469"/>
    <w:rsid w:val="001356B4"/>
    <w:rsid w:val="001357C9"/>
    <w:rsid w:val="00136E4B"/>
    <w:rsid w:val="00143961"/>
    <w:rsid w:val="001446B8"/>
    <w:rsid w:val="001516DB"/>
    <w:rsid w:val="00154CB2"/>
    <w:rsid w:val="00154D4D"/>
    <w:rsid w:val="00155B8F"/>
    <w:rsid w:val="00155D95"/>
    <w:rsid w:val="00161EA4"/>
    <w:rsid w:val="00163C16"/>
    <w:rsid w:val="00164170"/>
    <w:rsid w:val="0016472B"/>
    <w:rsid w:val="00166CB4"/>
    <w:rsid w:val="001670AA"/>
    <w:rsid w:val="001676C2"/>
    <w:rsid w:val="001727DA"/>
    <w:rsid w:val="001759ED"/>
    <w:rsid w:val="00175FFA"/>
    <w:rsid w:val="001768E2"/>
    <w:rsid w:val="0018046B"/>
    <w:rsid w:val="001808B9"/>
    <w:rsid w:val="0018264F"/>
    <w:rsid w:val="00182C22"/>
    <w:rsid w:val="00183208"/>
    <w:rsid w:val="00184ECA"/>
    <w:rsid w:val="00184FAD"/>
    <w:rsid w:val="001852F2"/>
    <w:rsid w:val="00193E43"/>
    <w:rsid w:val="00194E67"/>
    <w:rsid w:val="001974B6"/>
    <w:rsid w:val="001A013B"/>
    <w:rsid w:val="001A2440"/>
    <w:rsid w:val="001A2F34"/>
    <w:rsid w:val="001A3553"/>
    <w:rsid w:val="001A36F3"/>
    <w:rsid w:val="001A4DA9"/>
    <w:rsid w:val="001A5255"/>
    <w:rsid w:val="001A5C07"/>
    <w:rsid w:val="001A6A2F"/>
    <w:rsid w:val="001B0892"/>
    <w:rsid w:val="001B63A7"/>
    <w:rsid w:val="001B6583"/>
    <w:rsid w:val="001C0B79"/>
    <w:rsid w:val="001C0D9E"/>
    <w:rsid w:val="001C26A4"/>
    <w:rsid w:val="001C3336"/>
    <w:rsid w:val="001C3B8E"/>
    <w:rsid w:val="001C50EB"/>
    <w:rsid w:val="001C7FF0"/>
    <w:rsid w:val="001D04D9"/>
    <w:rsid w:val="001D04F0"/>
    <w:rsid w:val="001D0798"/>
    <w:rsid w:val="001D12A8"/>
    <w:rsid w:val="001D20E2"/>
    <w:rsid w:val="001D5E13"/>
    <w:rsid w:val="001E089D"/>
    <w:rsid w:val="001E0FFE"/>
    <w:rsid w:val="001E12C7"/>
    <w:rsid w:val="001F0EA7"/>
    <w:rsid w:val="001F45AD"/>
    <w:rsid w:val="001F46FA"/>
    <w:rsid w:val="001F6F58"/>
    <w:rsid w:val="0020361C"/>
    <w:rsid w:val="0020487C"/>
    <w:rsid w:val="002048A5"/>
    <w:rsid w:val="0020557E"/>
    <w:rsid w:val="00212E71"/>
    <w:rsid w:val="00213D4E"/>
    <w:rsid w:val="00217E05"/>
    <w:rsid w:val="00221123"/>
    <w:rsid w:val="0022266E"/>
    <w:rsid w:val="00222C17"/>
    <w:rsid w:val="00223C1C"/>
    <w:rsid w:val="00224E99"/>
    <w:rsid w:val="002276AF"/>
    <w:rsid w:val="00227C38"/>
    <w:rsid w:val="00231B72"/>
    <w:rsid w:val="0023792E"/>
    <w:rsid w:val="00237D98"/>
    <w:rsid w:val="0024081F"/>
    <w:rsid w:val="00242B3D"/>
    <w:rsid w:val="00243019"/>
    <w:rsid w:val="002443CB"/>
    <w:rsid w:val="00244CA7"/>
    <w:rsid w:val="002450E3"/>
    <w:rsid w:val="00245BAD"/>
    <w:rsid w:val="00245F48"/>
    <w:rsid w:val="002501AF"/>
    <w:rsid w:val="002503AD"/>
    <w:rsid w:val="00255838"/>
    <w:rsid w:val="0025587D"/>
    <w:rsid w:val="00255A1E"/>
    <w:rsid w:val="00257EB9"/>
    <w:rsid w:val="00260513"/>
    <w:rsid w:val="00260A49"/>
    <w:rsid w:val="00260FDA"/>
    <w:rsid w:val="00261347"/>
    <w:rsid w:val="00261925"/>
    <w:rsid w:val="00261BBF"/>
    <w:rsid w:val="002629BF"/>
    <w:rsid w:val="00266E7F"/>
    <w:rsid w:val="002704CA"/>
    <w:rsid w:val="00275DA7"/>
    <w:rsid w:val="002766EF"/>
    <w:rsid w:val="0027793E"/>
    <w:rsid w:val="002808A5"/>
    <w:rsid w:val="00281F51"/>
    <w:rsid w:val="00282725"/>
    <w:rsid w:val="00282C9C"/>
    <w:rsid w:val="00286098"/>
    <w:rsid w:val="00291694"/>
    <w:rsid w:val="00293D59"/>
    <w:rsid w:val="0029449E"/>
    <w:rsid w:val="00294708"/>
    <w:rsid w:val="00294AA6"/>
    <w:rsid w:val="00294BB6"/>
    <w:rsid w:val="0029544E"/>
    <w:rsid w:val="00296331"/>
    <w:rsid w:val="00297232"/>
    <w:rsid w:val="002A37E3"/>
    <w:rsid w:val="002A3EE0"/>
    <w:rsid w:val="002A50B8"/>
    <w:rsid w:val="002A7C5F"/>
    <w:rsid w:val="002B06F6"/>
    <w:rsid w:val="002B0CB1"/>
    <w:rsid w:val="002B1F86"/>
    <w:rsid w:val="002B260E"/>
    <w:rsid w:val="002B59AF"/>
    <w:rsid w:val="002C076E"/>
    <w:rsid w:val="002C30CD"/>
    <w:rsid w:val="002C5E02"/>
    <w:rsid w:val="002C6C33"/>
    <w:rsid w:val="002D31CB"/>
    <w:rsid w:val="002D554B"/>
    <w:rsid w:val="002D5BD9"/>
    <w:rsid w:val="002D641D"/>
    <w:rsid w:val="002D6AF6"/>
    <w:rsid w:val="002D70F3"/>
    <w:rsid w:val="002E0627"/>
    <w:rsid w:val="002E1074"/>
    <w:rsid w:val="002E3061"/>
    <w:rsid w:val="002E644C"/>
    <w:rsid w:val="002E7090"/>
    <w:rsid w:val="002F2A81"/>
    <w:rsid w:val="002F4530"/>
    <w:rsid w:val="002F49F4"/>
    <w:rsid w:val="003014BD"/>
    <w:rsid w:val="003037FF"/>
    <w:rsid w:val="00311649"/>
    <w:rsid w:val="00311E38"/>
    <w:rsid w:val="003135CB"/>
    <w:rsid w:val="003170B8"/>
    <w:rsid w:val="00320593"/>
    <w:rsid w:val="00321BAE"/>
    <w:rsid w:val="00321DA4"/>
    <w:rsid w:val="00325189"/>
    <w:rsid w:val="003256DC"/>
    <w:rsid w:val="0032597B"/>
    <w:rsid w:val="00330CBF"/>
    <w:rsid w:val="00331225"/>
    <w:rsid w:val="00333915"/>
    <w:rsid w:val="00335087"/>
    <w:rsid w:val="00336BCF"/>
    <w:rsid w:val="00340055"/>
    <w:rsid w:val="00342C77"/>
    <w:rsid w:val="00345A35"/>
    <w:rsid w:val="00345C14"/>
    <w:rsid w:val="00352573"/>
    <w:rsid w:val="00352C99"/>
    <w:rsid w:val="00353BFC"/>
    <w:rsid w:val="00355AE2"/>
    <w:rsid w:val="00356FCF"/>
    <w:rsid w:val="00357957"/>
    <w:rsid w:val="00357993"/>
    <w:rsid w:val="00361E16"/>
    <w:rsid w:val="00362FD4"/>
    <w:rsid w:val="003658F3"/>
    <w:rsid w:val="00372FC6"/>
    <w:rsid w:val="0037350D"/>
    <w:rsid w:val="003816C1"/>
    <w:rsid w:val="00383CD4"/>
    <w:rsid w:val="003840D2"/>
    <w:rsid w:val="00391051"/>
    <w:rsid w:val="00394E7E"/>
    <w:rsid w:val="00395198"/>
    <w:rsid w:val="003973B0"/>
    <w:rsid w:val="00397AA2"/>
    <w:rsid w:val="003A04E2"/>
    <w:rsid w:val="003A17C6"/>
    <w:rsid w:val="003A1B86"/>
    <w:rsid w:val="003A211D"/>
    <w:rsid w:val="003A2844"/>
    <w:rsid w:val="003A3B39"/>
    <w:rsid w:val="003A6025"/>
    <w:rsid w:val="003A6355"/>
    <w:rsid w:val="003A6ED6"/>
    <w:rsid w:val="003B0E06"/>
    <w:rsid w:val="003B14D8"/>
    <w:rsid w:val="003B17FC"/>
    <w:rsid w:val="003B1F76"/>
    <w:rsid w:val="003B3110"/>
    <w:rsid w:val="003B37AF"/>
    <w:rsid w:val="003B3CB8"/>
    <w:rsid w:val="003B7B7B"/>
    <w:rsid w:val="003B7F1F"/>
    <w:rsid w:val="003C036F"/>
    <w:rsid w:val="003C12DA"/>
    <w:rsid w:val="003C3E4C"/>
    <w:rsid w:val="003C3E93"/>
    <w:rsid w:val="003D1DB8"/>
    <w:rsid w:val="003D40D7"/>
    <w:rsid w:val="003D588D"/>
    <w:rsid w:val="003D71ED"/>
    <w:rsid w:val="003E1BBF"/>
    <w:rsid w:val="003E2D53"/>
    <w:rsid w:val="003E2DBB"/>
    <w:rsid w:val="003E33C5"/>
    <w:rsid w:val="003E5744"/>
    <w:rsid w:val="003F0333"/>
    <w:rsid w:val="003F18F1"/>
    <w:rsid w:val="003F1AFD"/>
    <w:rsid w:val="003F1F17"/>
    <w:rsid w:val="003F4AAC"/>
    <w:rsid w:val="003F60B0"/>
    <w:rsid w:val="004041C4"/>
    <w:rsid w:val="00405FAE"/>
    <w:rsid w:val="00406462"/>
    <w:rsid w:val="004067B3"/>
    <w:rsid w:val="00412E5F"/>
    <w:rsid w:val="004131A0"/>
    <w:rsid w:val="00414113"/>
    <w:rsid w:val="0042086E"/>
    <w:rsid w:val="004214A3"/>
    <w:rsid w:val="004214BA"/>
    <w:rsid w:val="00421672"/>
    <w:rsid w:val="00421C89"/>
    <w:rsid w:val="00421F00"/>
    <w:rsid w:val="00426F47"/>
    <w:rsid w:val="004363DE"/>
    <w:rsid w:val="00437FA3"/>
    <w:rsid w:val="00440B75"/>
    <w:rsid w:val="00442A6B"/>
    <w:rsid w:val="00443F74"/>
    <w:rsid w:val="00444941"/>
    <w:rsid w:val="00444C7F"/>
    <w:rsid w:val="00445314"/>
    <w:rsid w:val="00450ABC"/>
    <w:rsid w:val="00450C8B"/>
    <w:rsid w:val="00452D1A"/>
    <w:rsid w:val="004564ED"/>
    <w:rsid w:val="004569EC"/>
    <w:rsid w:val="00457871"/>
    <w:rsid w:val="00457C42"/>
    <w:rsid w:val="00461DEA"/>
    <w:rsid w:val="00463F20"/>
    <w:rsid w:val="0046654B"/>
    <w:rsid w:val="00466B1F"/>
    <w:rsid w:val="0046728E"/>
    <w:rsid w:val="00473485"/>
    <w:rsid w:val="00476F1C"/>
    <w:rsid w:val="0047797D"/>
    <w:rsid w:val="00477B40"/>
    <w:rsid w:val="004812EA"/>
    <w:rsid w:val="00483CBA"/>
    <w:rsid w:val="00483D17"/>
    <w:rsid w:val="0048502B"/>
    <w:rsid w:val="00491240"/>
    <w:rsid w:val="004912B7"/>
    <w:rsid w:val="004955CB"/>
    <w:rsid w:val="00497B3A"/>
    <w:rsid w:val="004A09C5"/>
    <w:rsid w:val="004A7453"/>
    <w:rsid w:val="004B1FF3"/>
    <w:rsid w:val="004B308E"/>
    <w:rsid w:val="004B7779"/>
    <w:rsid w:val="004C06DA"/>
    <w:rsid w:val="004C0DF1"/>
    <w:rsid w:val="004C16DE"/>
    <w:rsid w:val="004C4841"/>
    <w:rsid w:val="004C79A3"/>
    <w:rsid w:val="004D2B5A"/>
    <w:rsid w:val="004D591E"/>
    <w:rsid w:val="004D5EF5"/>
    <w:rsid w:val="004E0B85"/>
    <w:rsid w:val="004E0DEC"/>
    <w:rsid w:val="004E1ACD"/>
    <w:rsid w:val="004E24EE"/>
    <w:rsid w:val="004E63DE"/>
    <w:rsid w:val="004E7081"/>
    <w:rsid w:val="004F2C5C"/>
    <w:rsid w:val="004F4124"/>
    <w:rsid w:val="004F5095"/>
    <w:rsid w:val="004F607C"/>
    <w:rsid w:val="004F60C4"/>
    <w:rsid w:val="00502119"/>
    <w:rsid w:val="0050238C"/>
    <w:rsid w:val="00505205"/>
    <w:rsid w:val="005072F1"/>
    <w:rsid w:val="005116D2"/>
    <w:rsid w:val="00512666"/>
    <w:rsid w:val="00512D38"/>
    <w:rsid w:val="00512DA7"/>
    <w:rsid w:val="00514162"/>
    <w:rsid w:val="005222F9"/>
    <w:rsid w:val="005236C9"/>
    <w:rsid w:val="00523E33"/>
    <w:rsid w:val="0052423E"/>
    <w:rsid w:val="005256E0"/>
    <w:rsid w:val="00525D27"/>
    <w:rsid w:val="00526450"/>
    <w:rsid w:val="00527364"/>
    <w:rsid w:val="005304FE"/>
    <w:rsid w:val="00530DAE"/>
    <w:rsid w:val="00531D35"/>
    <w:rsid w:val="0053312A"/>
    <w:rsid w:val="0053332A"/>
    <w:rsid w:val="005334BE"/>
    <w:rsid w:val="005363B9"/>
    <w:rsid w:val="00540097"/>
    <w:rsid w:val="00541988"/>
    <w:rsid w:val="005425D4"/>
    <w:rsid w:val="00544EDB"/>
    <w:rsid w:val="0054535F"/>
    <w:rsid w:val="00553220"/>
    <w:rsid w:val="005542D3"/>
    <w:rsid w:val="00554805"/>
    <w:rsid w:val="00556588"/>
    <w:rsid w:val="00556F55"/>
    <w:rsid w:val="00557345"/>
    <w:rsid w:val="00557B54"/>
    <w:rsid w:val="00561893"/>
    <w:rsid w:val="00562140"/>
    <w:rsid w:val="00562E37"/>
    <w:rsid w:val="00563122"/>
    <w:rsid w:val="00564D36"/>
    <w:rsid w:val="00565FFF"/>
    <w:rsid w:val="005667AC"/>
    <w:rsid w:val="0056698E"/>
    <w:rsid w:val="00573C9A"/>
    <w:rsid w:val="0057545C"/>
    <w:rsid w:val="0057548C"/>
    <w:rsid w:val="00583214"/>
    <w:rsid w:val="005839B8"/>
    <w:rsid w:val="00584123"/>
    <w:rsid w:val="00584288"/>
    <w:rsid w:val="005865A6"/>
    <w:rsid w:val="00590272"/>
    <w:rsid w:val="0059200A"/>
    <w:rsid w:val="00596748"/>
    <w:rsid w:val="00596AA0"/>
    <w:rsid w:val="005A2797"/>
    <w:rsid w:val="005A2978"/>
    <w:rsid w:val="005A3BA6"/>
    <w:rsid w:val="005A6908"/>
    <w:rsid w:val="005B2292"/>
    <w:rsid w:val="005B2767"/>
    <w:rsid w:val="005B3EA5"/>
    <w:rsid w:val="005B4472"/>
    <w:rsid w:val="005B55BB"/>
    <w:rsid w:val="005B57DD"/>
    <w:rsid w:val="005B6DE4"/>
    <w:rsid w:val="005B7230"/>
    <w:rsid w:val="005B78BA"/>
    <w:rsid w:val="005C0866"/>
    <w:rsid w:val="005C1F6C"/>
    <w:rsid w:val="005C33A1"/>
    <w:rsid w:val="005C4935"/>
    <w:rsid w:val="005C5DF2"/>
    <w:rsid w:val="005C6541"/>
    <w:rsid w:val="005D08E6"/>
    <w:rsid w:val="005D13E4"/>
    <w:rsid w:val="005D4005"/>
    <w:rsid w:val="005E0E52"/>
    <w:rsid w:val="005E1B90"/>
    <w:rsid w:val="005E3765"/>
    <w:rsid w:val="005E4C33"/>
    <w:rsid w:val="005E4D3C"/>
    <w:rsid w:val="005E50A1"/>
    <w:rsid w:val="005F4362"/>
    <w:rsid w:val="005F4E55"/>
    <w:rsid w:val="005F56F0"/>
    <w:rsid w:val="005F64C4"/>
    <w:rsid w:val="005F6B1F"/>
    <w:rsid w:val="005F72F4"/>
    <w:rsid w:val="00600243"/>
    <w:rsid w:val="0060047B"/>
    <w:rsid w:val="00606077"/>
    <w:rsid w:val="00606697"/>
    <w:rsid w:val="006116D0"/>
    <w:rsid w:val="00611AAE"/>
    <w:rsid w:val="00616EFE"/>
    <w:rsid w:val="00621248"/>
    <w:rsid w:val="00621A3F"/>
    <w:rsid w:val="00622869"/>
    <w:rsid w:val="00624C20"/>
    <w:rsid w:val="00625F83"/>
    <w:rsid w:val="00626B40"/>
    <w:rsid w:val="00627C87"/>
    <w:rsid w:val="00630B81"/>
    <w:rsid w:val="00632066"/>
    <w:rsid w:val="00633976"/>
    <w:rsid w:val="006371AD"/>
    <w:rsid w:val="006377EC"/>
    <w:rsid w:val="0064027B"/>
    <w:rsid w:val="00643BF0"/>
    <w:rsid w:val="00643EEE"/>
    <w:rsid w:val="006502F3"/>
    <w:rsid w:val="00650859"/>
    <w:rsid w:val="00651364"/>
    <w:rsid w:val="00653E8D"/>
    <w:rsid w:val="00654090"/>
    <w:rsid w:val="00654B1B"/>
    <w:rsid w:val="00655EF0"/>
    <w:rsid w:val="006560C6"/>
    <w:rsid w:val="00657467"/>
    <w:rsid w:val="00657DBD"/>
    <w:rsid w:val="00661CAD"/>
    <w:rsid w:val="006623C5"/>
    <w:rsid w:val="00663641"/>
    <w:rsid w:val="00664A5D"/>
    <w:rsid w:val="00666D28"/>
    <w:rsid w:val="00667AB6"/>
    <w:rsid w:val="00667E0F"/>
    <w:rsid w:val="00667EC0"/>
    <w:rsid w:val="00670927"/>
    <w:rsid w:val="00672E89"/>
    <w:rsid w:val="00676460"/>
    <w:rsid w:val="00677CE3"/>
    <w:rsid w:val="00681C9F"/>
    <w:rsid w:val="00682513"/>
    <w:rsid w:val="0068329F"/>
    <w:rsid w:val="00684B0C"/>
    <w:rsid w:val="006900F1"/>
    <w:rsid w:val="00692B41"/>
    <w:rsid w:val="00693641"/>
    <w:rsid w:val="0069370D"/>
    <w:rsid w:val="0069469B"/>
    <w:rsid w:val="00694823"/>
    <w:rsid w:val="00696AEE"/>
    <w:rsid w:val="006A18E7"/>
    <w:rsid w:val="006A23B2"/>
    <w:rsid w:val="006A37E9"/>
    <w:rsid w:val="006A503B"/>
    <w:rsid w:val="006A74FF"/>
    <w:rsid w:val="006A7A5E"/>
    <w:rsid w:val="006B1243"/>
    <w:rsid w:val="006B29D4"/>
    <w:rsid w:val="006B39BD"/>
    <w:rsid w:val="006B4C54"/>
    <w:rsid w:val="006B50FF"/>
    <w:rsid w:val="006B6850"/>
    <w:rsid w:val="006B76CE"/>
    <w:rsid w:val="006C1555"/>
    <w:rsid w:val="006C1D45"/>
    <w:rsid w:val="006C7809"/>
    <w:rsid w:val="006D0DE2"/>
    <w:rsid w:val="006D504F"/>
    <w:rsid w:val="006D572A"/>
    <w:rsid w:val="006D62C7"/>
    <w:rsid w:val="006D6CDE"/>
    <w:rsid w:val="006D7EDD"/>
    <w:rsid w:val="006E0FEE"/>
    <w:rsid w:val="006E281C"/>
    <w:rsid w:val="006E4170"/>
    <w:rsid w:val="006E47FD"/>
    <w:rsid w:val="006E596E"/>
    <w:rsid w:val="006E645C"/>
    <w:rsid w:val="006E7149"/>
    <w:rsid w:val="006E7CA0"/>
    <w:rsid w:val="006F2961"/>
    <w:rsid w:val="006F5ABA"/>
    <w:rsid w:val="006F7EDB"/>
    <w:rsid w:val="007015CF"/>
    <w:rsid w:val="007025D1"/>
    <w:rsid w:val="00702A46"/>
    <w:rsid w:val="00703DB3"/>
    <w:rsid w:val="00705324"/>
    <w:rsid w:val="00705FD2"/>
    <w:rsid w:val="007072A0"/>
    <w:rsid w:val="00712C01"/>
    <w:rsid w:val="0071315F"/>
    <w:rsid w:val="00713244"/>
    <w:rsid w:val="00713372"/>
    <w:rsid w:val="00713690"/>
    <w:rsid w:val="007159BF"/>
    <w:rsid w:val="00715C17"/>
    <w:rsid w:val="00715F59"/>
    <w:rsid w:val="00715F96"/>
    <w:rsid w:val="00717AA6"/>
    <w:rsid w:val="00721B44"/>
    <w:rsid w:val="0072209B"/>
    <w:rsid w:val="00722DB4"/>
    <w:rsid w:val="007233F2"/>
    <w:rsid w:val="00723742"/>
    <w:rsid w:val="00723B57"/>
    <w:rsid w:val="0072416C"/>
    <w:rsid w:val="007255B8"/>
    <w:rsid w:val="00727A25"/>
    <w:rsid w:val="00727BD4"/>
    <w:rsid w:val="00730964"/>
    <w:rsid w:val="00730E9B"/>
    <w:rsid w:val="0073364D"/>
    <w:rsid w:val="00733651"/>
    <w:rsid w:val="00735789"/>
    <w:rsid w:val="00742DB3"/>
    <w:rsid w:val="00743E3A"/>
    <w:rsid w:val="00744734"/>
    <w:rsid w:val="00746377"/>
    <w:rsid w:val="00746A75"/>
    <w:rsid w:val="00746EFC"/>
    <w:rsid w:val="00753BB2"/>
    <w:rsid w:val="00754413"/>
    <w:rsid w:val="00756338"/>
    <w:rsid w:val="00763138"/>
    <w:rsid w:val="00765299"/>
    <w:rsid w:val="00767067"/>
    <w:rsid w:val="007708D7"/>
    <w:rsid w:val="00771D5F"/>
    <w:rsid w:val="00772493"/>
    <w:rsid w:val="00777187"/>
    <w:rsid w:val="00777BFA"/>
    <w:rsid w:val="00780971"/>
    <w:rsid w:val="0078116D"/>
    <w:rsid w:val="007856DF"/>
    <w:rsid w:val="00785F32"/>
    <w:rsid w:val="00791910"/>
    <w:rsid w:val="00792CDC"/>
    <w:rsid w:val="00793923"/>
    <w:rsid w:val="00794578"/>
    <w:rsid w:val="00794FAC"/>
    <w:rsid w:val="007A02BE"/>
    <w:rsid w:val="007A465B"/>
    <w:rsid w:val="007A5FEB"/>
    <w:rsid w:val="007A70EA"/>
    <w:rsid w:val="007B084B"/>
    <w:rsid w:val="007B0ACF"/>
    <w:rsid w:val="007B159C"/>
    <w:rsid w:val="007B37B6"/>
    <w:rsid w:val="007B3BF7"/>
    <w:rsid w:val="007B4328"/>
    <w:rsid w:val="007B4D53"/>
    <w:rsid w:val="007B4EF2"/>
    <w:rsid w:val="007C05D4"/>
    <w:rsid w:val="007C117F"/>
    <w:rsid w:val="007C3116"/>
    <w:rsid w:val="007C4178"/>
    <w:rsid w:val="007C4B42"/>
    <w:rsid w:val="007C4FDB"/>
    <w:rsid w:val="007C5047"/>
    <w:rsid w:val="007C7903"/>
    <w:rsid w:val="007D13D9"/>
    <w:rsid w:val="007D62CD"/>
    <w:rsid w:val="007D7313"/>
    <w:rsid w:val="007D7382"/>
    <w:rsid w:val="007D7F3A"/>
    <w:rsid w:val="007E22D3"/>
    <w:rsid w:val="007E29E3"/>
    <w:rsid w:val="007E2B86"/>
    <w:rsid w:val="007E321B"/>
    <w:rsid w:val="007E333C"/>
    <w:rsid w:val="007E71AA"/>
    <w:rsid w:val="007F0247"/>
    <w:rsid w:val="007F1C28"/>
    <w:rsid w:val="007F4158"/>
    <w:rsid w:val="007F418A"/>
    <w:rsid w:val="007F4222"/>
    <w:rsid w:val="007F5499"/>
    <w:rsid w:val="007F5A29"/>
    <w:rsid w:val="007F5C29"/>
    <w:rsid w:val="007F6F28"/>
    <w:rsid w:val="008003B5"/>
    <w:rsid w:val="00801F96"/>
    <w:rsid w:val="00802481"/>
    <w:rsid w:val="00802F36"/>
    <w:rsid w:val="00806A49"/>
    <w:rsid w:val="008127C9"/>
    <w:rsid w:val="00817557"/>
    <w:rsid w:val="008206BB"/>
    <w:rsid w:val="0082183A"/>
    <w:rsid w:val="008240B4"/>
    <w:rsid w:val="0082435B"/>
    <w:rsid w:val="008323FA"/>
    <w:rsid w:val="00832737"/>
    <w:rsid w:val="00832B01"/>
    <w:rsid w:val="008331D7"/>
    <w:rsid w:val="0083420B"/>
    <w:rsid w:val="00836006"/>
    <w:rsid w:val="00837FE4"/>
    <w:rsid w:val="008420F2"/>
    <w:rsid w:val="00843853"/>
    <w:rsid w:val="008443DA"/>
    <w:rsid w:val="00844590"/>
    <w:rsid w:val="00845B6E"/>
    <w:rsid w:val="008479EF"/>
    <w:rsid w:val="00847AC7"/>
    <w:rsid w:val="00850FC9"/>
    <w:rsid w:val="0085111D"/>
    <w:rsid w:val="0085163B"/>
    <w:rsid w:val="00853F13"/>
    <w:rsid w:val="00855FFD"/>
    <w:rsid w:val="008574B4"/>
    <w:rsid w:val="00861798"/>
    <w:rsid w:val="00862BAC"/>
    <w:rsid w:val="00864FFD"/>
    <w:rsid w:val="008658E5"/>
    <w:rsid w:val="00867A97"/>
    <w:rsid w:val="00870EE5"/>
    <w:rsid w:val="00872A7A"/>
    <w:rsid w:val="00872F5B"/>
    <w:rsid w:val="00873767"/>
    <w:rsid w:val="00873883"/>
    <w:rsid w:val="00877612"/>
    <w:rsid w:val="00881517"/>
    <w:rsid w:val="00883A32"/>
    <w:rsid w:val="0088612C"/>
    <w:rsid w:val="008863F3"/>
    <w:rsid w:val="0089439D"/>
    <w:rsid w:val="00896C60"/>
    <w:rsid w:val="00897A17"/>
    <w:rsid w:val="008A0105"/>
    <w:rsid w:val="008A21D0"/>
    <w:rsid w:val="008A55C0"/>
    <w:rsid w:val="008B0F29"/>
    <w:rsid w:val="008B2BF7"/>
    <w:rsid w:val="008B396B"/>
    <w:rsid w:val="008B5646"/>
    <w:rsid w:val="008B7124"/>
    <w:rsid w:val="008C21E4"/>
    <w:rsid w:val="008C2DD1"/>
    <w:rsid w:val="008C4170"/>
    <w:rsid w:val="008C514E"/>
    <w:rsid w:val="008C629C"/>
    <w:rsid w:val="008C68D6"/>
    <w:rsid w:val="008C6D2E"/>
    <w:rsid w:val="008D0BCF"/>
    <w:rsid w:val="008D2699"/>
    <w:rsid w:val="008D30B5"/>
    <w:rsid w:val="008D52CD"/>
    <w:rsid w:val="008D71C1"/>
    <w:rsid w:val="008E300A"/>
    <w:rsid w:val="008E44B1"/>
    <w:rsid w:val="008E481E"/>
    <w:rsid w:val="008E4A72"/>
    <w:rsid w:val="008E4E22"/>
    <w:rsid w:val="008E5797"/>
    <w:rsid w:val="008E6DBD"/>
    <w:rsid w:val="008F058E"/>
    <w:rsid w:val="008F09D2"/>
    <w:rsid w:val="008F1B0D"/>
    <w:rsid w:val="008F25F3"/>
    <w:rsid w:val="008F4D85"/>
    <w:rsid w:val="008F5D9B"/>
    <w:rsid w:val="008F6AF2"/>
    <w:rsid w:val="008F6E0A"/>
    <w:rsid w:val="00901F64"/>
    <w:rsid w:val="009042EA"/>
    <w:rsid w:val="009052D3"/>
    <w:rsid w:val="00905779"/>
    <w:rsid w:val="0091011B"/>
    <w:rsid w:val="00912D73"/>
    <w:rsid w:val="00914670"/>
    <w:rsid w:val="00914E69"/>
    <w:rsid w:val="009224CA"/>
    <w:rsid w:val="00924307"/>
    <w:rsid w:val="0092538D"/>
    <w:rsid w:val="009256EA"/>
    <w:rsid w:val="00925B5C"/>
    <w:rsid w:val="00927473"/>
    <w:rsid w:val="00927AD1"/>
    <w:rsid w:val="009309F0"/>
    <w:rsid w:val="009316DB"/>
    <w:rsid w:val="00933872"/>
    <w:rsid w:val="0093680D"/>
    <w:rsid w:val="00941CFA"/>
    <w:rsid w:val="009438D3"/>
    <w:rsid w:val="00945E3B"/>
    <w:rsid w:val="00947156"/>
    <w:rsid w:val="009520E8"/>
    <w:rsid w:val="00952DFC"/>
    <w:rsid w:val="00953F27"/>
    <w:rsid w:val="0095491E"/>
    <w:rsid w:val="009551F4"/>
    <w:rsid w:val="00957333"/>
    <w:rsid w:val="009579DF"/>
    <w:rsid w:val="009624AC"/>
    <w:rsid w:val="00963014"/>
    <w:rsid w:val="00963B3B"/>
    <w:rsid w:val="009642E2"/>
    <w:rsid w:val="00964694"/>
    <w:rsid w:val="00964FDA"/>
    <w:rsid w:val="009650D9"/>
    <w:rsid w:val="00967924"/>
    <w:rsid w:val="009716F6"/>
    <w:rsid w:val="00971FE8"/>
    <w:rsid w:val="0097248B"/>
    <w:rsid w:val="00972C61"/>
    <w:rsid w:val="00972EA1"/>
    <w:rsid w:val="0097380A"/>
    <w:rsid w:val="009738C6"/>
    <w:rsid w:val="00975542"/>
    <w:rsid w:val="00975A69"/>
    <w:rsid w:val="00975C07"/>
    <w:rsid w:val="00975CBE"/>
    <w:rsid w:val="009825A4"/>
    <w:rsid w:val="0098278D"/>
    <w:rsid w:val="00984B16"/>
    <w:rsid w:val="009854C5"/>
    <w:rsid w:val="00987D98"/>
    <w:rsid w:val="00990EC2"/>
    <w:rsid w:val="00994401"/>
    <w:rsid w:val="009A03C7"/>
    <w:rsid w:val="009A1CDA"/>
    <w:rsid w:val="009A2FA0"/>
    <w:rsid w:val="009A2FE4"/>
    <w:rsid w:val="009A33D6"/>
    <w:rsid w:val="009A361F"/>
    <w:rsid w:val="009A4103"/>
    <w:rsid w:val="009A4FAA"/>
    <w:rsid w:val="009A5ABF"/>
    <w:rsid w:val="009A607D"/>
    <w:rsid w:val="009A7106"/>
    <w:rsid w:val="009B0901"/>
    <w:rsid w:val="009B0DE8"/>
    <w:rsid w:val="009B1296"/>
    <w:rsid w:val="009B13A6"/>
    <w:rsid w:val="009B2DD2"/>
    <w:rsid w:val="009B3B3A"/>
    <w:rsid w:val="009B48E6"/>
    <w:rsid w:val="009B4958"/>
    <w:rsid w:val="009B5F66"/>
    <w:rsid w:val="009B775D"/>
    <w:rsid w:val="009B78E1"/>
    <w:rsid w:val="009C2214"/>
    <w:rsid w:val="009C64BA"/>
    <w:rsid w:val="009C687E"/>
    <w:rsid w:val="009D055B"/>
    <w:rsid w:val="009D6C2F"/>
    <w:rsid w:val="009E3DC8"/>
    <w:rsid w:val="009E7189"/>
    <w:rsid w:val="009F109B"/>
    <w:rsid w:val="009F2C5C"/>
    <w:rsid w:val="009F2F6F"/>
    <w:rsid w:val="009F39AD"/>
    <w:rsid w:val="00A00147"/>
    <w:rsid w:val="00A05297"/>
    <w:rsid w:val="00A05522"/>
    <w:rsid w:val="00A10AA5"/>
    <w:rsid w:val="00A10D88"/>
    <w:rsid w:val="00A117E8"/>
    <w:rsid w:val="00A1242D"/>
    <w:rsid w:val="00A17398"/>
    <w:rsid w:val="00A20020"/>
    <w:rsid w:val="00A213D7"/>
    <w:rsid w:val="00A23683"/>
    <w:rsid w:val="00A23B4E"/>
    <w:rsid w:val="00A312F3"/>
    <w:rsid w:val="00A33495"/>
    <w:rsid w:val="00A343B3"/>
    <w:rsid w:val="00A35560"/>
    <w:rsid w:val="00A3720A"/>
    <w:rsid w:val="00A37E5B"/>
    <w:rsid w:val="00A444D0"/>
    <w:rsid w:val="00A458A6"/>
    <w:rsid w:val="00A46372"/>
    <w:rsid w:val="00A46B3F"/>
    <w:rsid w:val="00A5190C"/>
    <w:rsid w:val="00A51A15"/>
    <w:rsid w:val="00A51E9E"/>
    <w:rsid w:val="00A5353F"/>
    <w:rsid w:val="00A53CCE"/>
    <w:rsid w:val="00A604C0"/>
    <w:rsid w:val="00A656DF"/>
    <w:rsid w:val="00A7055F"/>
    <w:rsid w:val="00A71820"/>
    <w:rsid w:val="00A7392E"/>
    <w:rsid w:val="00A801C5"/>
    <w:rsid w:val="00A803FF"/>
    <w:rsid w:val="00A81423"/>
    <w:rsid w:val="00A8311E"/>
    <w:rsid w:val="00A84257"/>
    <w:rsid w:val="00A902BD"/>
    <w:rsid w:val="00A9074F"/>
    <w:rsid w:val="00A96C62"/>
    <w:rsid w:val="00AA01C0"/>
    <w:rsid w:val="00AA171D"/>
    <w:rsid w:val="00AA1CCF"/>
    <w:rsid w:val="00AA222E"/>
    <w:rsid w:val="00AA4310"/>
    <w:rsid w:val="00AA5AD8"/>
    <w:rsid w:val="00AA5D26"/>
    <w:rsid w:val="00AA6770"/>
    <w:rsid w:val="00AA790A"/>
    <w:rsid w:val="00AB364B"/>
    <w:rsid w:val="00AC3387"/>
    <w:rsid w:val="00AC41DE"/>
    <w:rsid w:val="00AC5D98"/>
    <w:rsid w:val="00AC6784"/>
    <w:rsid w:val="00AC7A6B"/>
    <w:rsid w:val="00AC7B8F"/>
    <w:rsid w:val="00AD18A5"/>
    <w:rsid w:val="00AD4FE3"/>
    <w:rsid w:val="00AD6E22"/>
    <w:rsid w:val="00AE0925"/>
    <w:rsid w:val="00AE2CA5"/>
    <w:rsid w:val="00AE32FD"/>
    <w:rsid w:val="00AE4FF4"/>
    <w:rsid w:val="00AE7B79"/>
    <w:rsid w:val="00AE7B86"/>
    <w:rsid w:val="00AF02B1"/>
    <w:rsid w:val="00AF07C1"/>
    <w:rsid w:val="00AF25EB"/>
    <w:rsid w:val="00AF54B9"/>
    <w:rsid w:val="00AF5CA1"/>
    <w:rsid w:val="00AF6BD4"/>
    <w:rsid w:val="00AF6C63"/>
    <w:rsid w:val="00B001B7"/>
    <w:rsid w:val="00B006C2"/>
    <w:rsid w:val="00B00979"/>
    <w:rsid w:val="00B04C40"/>
    <w:rsid w:val="00B04FCE"/>
    <w:rsid w:val="00B054B6"/>
    <w:rsid w:val="00B066C7"/>
    <w:rsid w:val="00B07562"/>
    <w:rsid w:val="00B11E4D"/>
    <w:rsid w:val="00B12D8B"/>
    <w:rsid w:val="00B15A46"/>
    <w:rsid w:val="00B16DE2"/>
    <w:rsid w:val="00B17E06"/>
    <w:rsid w:val="00B23CA4"/>
    <w:rsid w:val="00B26281"/>
    <w:rsid w:val="00B33C5B"/>
    <w:rsid w:val="00B33EAC"/>
    <w:rsid w:val="00B37239"/>
    <w:rsid w:val="00B37D1B"/>
    <w:rsid w:val="00B41018"/>
    <w:rsid w:val="00B415FC"/>
    <w:rsid w:val="00B4171D"/>
    <w:rsid w:val="00B41909"/>
    <w:rsid w:val="00B41EDD"/>
    <w:rsid w:val="00B42C9E"/>
    <w:rsid w:val="00B44322"/>
    <w:rsid w:val="00B444C7"/>
    <w:rsid w:val="00B4729F"/>
    <w:rsid w:val="00B47F6B"/>
    <w:rsid w:val="00B50A1C"/>
    <w:rsid w:val="00B51E69"/>
    <w:rsid w:val="00B52339"/>
    <w:rsid w:val="00B52C5D"/>
    <w:rsid w:val="00B540A8"/>
    <w:rsid w:val="00B5429E"/>
    <w:rsid w:val="00B54F8D"/>
    <w:rsid w:val="00B55DFA"/>
    <w:rsid w:val="00B575FB"/>
    <w:rsid w:val="00B5794B"/>
    <w:rsid w:val="00B63666"/>
    <w:rsid w:val="00B6446A"/>
    <w:rsid w:val="00B64DE1"/>
    <w:rsid w:val="00B65C6A"/>
    <w:rsid w:val="00B6667B"/>
    <w:rsid w:val="00B702D8"/>
    <w:rsid w:val="00B72002"/>
    <w:rsid w:val="00B723E8"/>
    <w:rsid w:val="00B725B8"/>
    <w:rsid w:val="00B741F4"/>
    <w:rsid w:val="00B74E58"/>
    <w:rsid w:val="00B7537E"/>
    <w:rsid w:val="00B7751B"/>
    <w:rsid w:val="00B804F9"/>
    <w:rsid w:val="00B87714"/>
    <w:rsid w:val="00B91037"/>
    <w:rsid w:val="00B94694"/>
    <w:rsid w:val="00B9537B"/>
    <w:rsid w:val="00B95460"/>
    <w:rsid w:val="00B958A6"/>
    <w:rsid w:val="00BA16B0"/>
    <w:rsid w:val="00BA2B86"/>
    <w:rsid w:val="00BA48F6"/>
    <w:rsid w:val="00BA4E11"/>
    <w:rsid w:val="00BA6436"/>
    <w:rsid w:val="00BA65AE"/>
    <w:rsid w:val="00BB349B"/>
    <w:rsid w:val="00BB44DF"/>
    <w:rsid w:val="00BB4CF5"/>
    <w:rsid w:val="00BB4E4C"/>
    <w:rsid w:val="00BB60F8"/>
    <w:rsid w:val="00BB61CF"/>
    <w:rsid w:val="00BB6E94"/>
    <w:rsid w:val="00BC0733"/>
    <w:rsid w:val="00BC6E34"/>
    <w:rsid w:val="00BD0264"/>
    <w:rsid w:val="00BD059B"/>
    <w:rsid w:val="00BD3022"/>
    <w:rsid w:val="00BD3B75"/>
    <w:rsid w:val="00BD577B"/>
    <w:rsid w:val="00BD627F"/>
    <w:rsid w:val="00BD7C93"/>
    <w:rsid w:val="00BE0E8A"/>
    <w:rsid w:val="00BE1767"/>
    <w:rsid w:val="00BE58C2"/>
    <w:rsid w:val="00BF0DBE"/>
    <w:rsid w:val="00BF4A61"/>
    <w:rsid w:val="00BF4BBF"/>
    <w:rsid w:val="00BF6954"/>
    <w:rsid w:val="00BF7B25"/>
    <w:rsid w:val="00C008E8"/>
    <w:rsid w:val="00C018C9"/>
    <w:rsid w:val="00C01A19"/>
    <w:rsid w:val="00C020FE"/>
    <w:rsid w:val="00C0234B"/>
    <w:rsid w:val="00C02797"/>
    <w:rsid w:val="00C05E14"/>
    <w:rsid w:val="00C05E39"/>
    <w:rsid w:val="00C06F32"/>
    <w:rsid w:val="00C101F0"/>
    <w:rsid w:val="00C10C71"/>
    <w:rsid w:val="00C124AB"/>
    <w:rsid w:val="00C15F34"/>
    <w:rsid w:val="00C1794B"/>
    <w:rsid w:val="00C22379"/>
    <w:rsid w:val="00C2355B"/>
    <w:rsid w:val="00C236E2"/>
    <w:rsid w:val="00C24917"/>
    <w:rsid w:val="00C24E7D"/>
    <w:rsid w:val="00C26884"/>
    <w:rsid w:val="00C2688C"/>
    <w:rsid w:val="00C31BD7"/>
    <w:rsid w:val="00C32386"/>
    <w:rsid w:val="00C32A4C"/>
    <w:rsid w:val="00C3492B"/>
    <w:rsid w:val="00C36344"/>
    <w:rsid w:val="00C379DB"/>
    <w:rsid w:val="00C41804"/>
    <w:rsid w:val="00C41977"/>
    <w:rsid w:val="00C41E46"/>
    <w:rsid w:val="00C42E79"/>
    <w:rsid w:val="00C43627"/>
    <w:rsid w:val="00C43ACE"/>
    <w:rsid w:val="00C44AB4"/>
    <w:rsid w:val="00C44FE1"/>
    <w:rsid w:val="00C459EB"/>
    <w:rsid w:val="00C46C11"/>
    <w:rsid w:val="00C4723C"/>
    <w:rsid w:val="00C47BB6"/>
    <w:rsid w:val="00C571F9"/>
    <w:rsid w:val="00C57B79"/>
    <w:rsid w:val="00C6084E"/>
    <w:rsid w:val="00C66008"/>
    <w:rsid w:val="00C66DFB"/>
    <w:rsid w:val="00C70C15"/>
    <w:rsid w:val="00C73AA8"/>
    <w:rsid w:val="00C74348"/>
    <w:rsid w:val="00C75CEA"/>
    <w:rsid w:val="00C80EEF"/>
    <w:rsid w:val="00C81751"/>
    <w:rsid w:val="00C81AEB"/>
    <w:rsid w:val="00C8441E"/>
    <w:rsid w:val="00C85EEA"/>
    <w:rsid w:val="00C907C3"/>
    <w:rsid w:val="00C92C74"/>
    <w:rsid w:val="00C9367E"/>
    <w:rsid w:val="00C936E6"/>
    <w:rsid w:val="00C94CB9"/>
    <w:rsid w:val="00C96B14"/>
    <w:rsid w:val="00C96FC1"/>
    <w:rsid w:val="00CA1E24"/>
    <w:rsid w:val="00CA2192"/>
    <w:rsid w:val="00CA30DA"/>
    <w:rsid w:val="00CA348E"/>
    <w:rsid w:val="00CA4ACB"/>
    <w:rsid w:val="00CA4CF8"/>
    <w:rsid w:val="00CA584B"/>
    <w:rsid w:val="00CB48C7"/>
    <w:rsid w:val="00CB640A"/>
    <w:rsid w:val="00CB7251"/>
    <w:rsid w:val="00CB7598"/>
    <w:rsid w:val="00CC0BBB"/>
    <w:rsid w:val="00CC123B"/>
    <w:rsid w:val="00CC159E"/>
    <w:rsid w:val="00CC15A4"/>
    <w:rsid w:val="00CC3930"/>
    <w:rsid w:val="00CC4CE2"/>
    <w:rsid w:val="00CD573D"/>
    <w:rsid w:val="00CD79B8"/>
    <w:rsid w:val="00CE13E9"/>
    <w:rsid w:val="00CE5FC8"/>
    <w:rsid w:val="00CE66BD"/>
    <w:rsid w:val="00CE7911"/>
    <w:rsid w:val="00CF426D"/>
    <w:rsid w:val="00CF4844"/>
    <w:rsid w:val="00CF5A51"/>
    <w:rsid w:val="00CF60F8"/>
    <w:rsid w:val="00D05F8D"/>
    <w:rsid w:val="00D06276"/>
    <w:rsid w:val="00D1374F"/>
    <w:rsid w:val="00D13E19"/>
    <w:rsid w:val="00D259B2"/>
    <w:rsid w:val="00D275A2"/>
    <w:rsid w:val="00D30342"/>
    <w:rsid w:val="00D3191F"/>
    <w:rsid w:val="00D31E4F"/>
    <w:rsid w:val="00D32EE8"/>
    <w:rsid w:val="00D33797"/>
    <w:rsid w:val="00D344D1"/>
    <w:rsid w:val="00D349E6"/>
    <w:rsid w:val="00D40F48"/>
    <w:rsid w:val="00D41D6A"/>
    <w:rsid w:val="00D42576"/>
    <w:rsid w:val="00D432B1"/>
    <w:rsid w:val="00D444B9"/>
    <w:rsid w:val="00D45735"/>
    <w:rsid w:val="00D46722"/>
    <w:rsid w:val="00D47791"/>
    <w:rsid w:val="00D507DC"/>
    <w:rsid w:val="00D51FFF"/>
    <w:rsid w:val="00D52A45"/>
    <w:rsid w:val="00D56CDF"/>
    <w:rsid w:val="00D572EB"/>
    <w:rsid w:val="00D62D4F"/>
    <w:rsid w:val="00D655E2"/>
    <w:rsid w:val="00D66389"/>
    <w:rsid w:val="00D71070"/>
    <w:rsid w:val="00D72178"/>
    <w:rsid w:val="00D74607"/>
    <w:rsid w:val="00D764E5"/>
    <w:rsid w:val="00D779D1"/>
    <w:rsid w:val="00D80CEB"/>
    <w:rsid w:val="00D824D3"/>
    <w:rsid w:val="00D82B7C"/>
    <w:rsid w:val="00D84315"/>
    <w:rsid w:val="00D844A4"/>
    <w:rsid w:val="00D84D34"/>
    <w:rsid w:val="00D879A3"/>
    <w:rsid w:val="00D92F09"/>
    <w:rsid w:val="00D9505A"/>
    <w:rsid w:val="00DA03DB"/>
    <w:rsid w:val="00DA0BAF"/>
    <w:rsid w:val="00DA30AC"/>
    <w:rsid w:val="00DA6936"/>
    <w:rsid w:val="00DA7021"/>
    <w:rsid w:val="00DA7F37"/>
    <w:rsid w:val="00DB1870"/>
    <w:rsid w:val="00DB2188"/>
    <w:rsid w:val="00DB2E8A"/>
    <w:rsid w:val="00DB4E02"/>
    <w:rsid w:val="00DB7324"/>
    <w:rsid w:val="00DC1036"/>
    <w:rsid w:val="00DC2FD4"/>
    <w:rsid w:val="00DC42E6"/>
    <w:rsid w:val="00DC49FE"/>
    <w:rsid w:val="00DC5797"/>
    <w:rsid w:val="00DC5BF3"/>
    <w:rsid w:val="00DD0C95"/>
    <w:rsid w:val="00DD5A0E"/>
    <w:rsid w:val="00DE0C9D"/>
    <w:rsid w:val="00DE634B"/>
    <w:rsid w:val="00DE644B"/>
    <w:rsid w:val="00DF2709"/>
    <w:rsid w:val="00DF3F31"/>
    <w:rsid w:val="00DF54B6"/>
    <w:rsid w:val="00DF649B"/>
    <w:rsid w:val="00E00962"/>
    <w:rsid w:val="00E01910"/>
    <w:rsid w:val="00E05299"/>
    <w:rsid w:val="00E06F5F"/>
    <w:rsid w:val="00E11F68"/>
    <w:rsid w:val="00E12DAB"/>
    <w:rsid w:val="00E13CE5"/>
    <w:rsid w:val="00E15964"/>
    <w:rsid w:val="00E256BF"/>
    <w:rsid w:val="00E25932"/>
    <w:rsid w:val="00E25EC9"/>
    <w:rsid w:val="00E2780D"/>
    <w:rsid w:val="00E303F2"/>
    <w:rsid w:val="00E30E9D"/>
    <w:rsid w:val="00E317F9"/>
    <w:rsid w:val="00E33522"/>
    <w:rsid w:val="00E33C31"/>
    <w:rsid w:val="00E35E65"/>
    <w:rsid w:val="00E36155"/>
    <w:rsid w:val="00E36FED"/>
    <w:rsid w:val="00E37EDE"/>
    <w:rsid w:val="00E40415"/>
    <w:rsid w:val="00E40F7D"/>
    <w:rsid w:val="00E4146A"/>
    <w:rsid w:val="00E41C42"/>
    <w:rsid w:val="00E437EC"/>
    <w:rsid w:val="00E454F7"/>
    <w:rsid w:val="00E47287"/>
    <w:rsid w:val="00E47884"/>
    <w:rsid w:val="00E5083D"/>
    <w:rsid w:val="00E50A0E"/>
    <w:rsid w:val="00E519C0"/>
    <w:rsid w:val="00E54D25"/>
    <w:rsid w:val="00E57906"/>
    <w:rsid w:val="00E57C7F"/>
    <w:rsid w:val="00E60832"/>
    <w:rsid w:val="00E6163F"/>
    <w:rsid w:val="00E61BBD"/>
    <w:rsid w:val="00E636EE"/>
    <w:rsid w:val="00E63C1D"/>
    <w:rsid w:val="00E64184"/>
    <w:rsid w:val="00E65EA1"/>
    <w:rsid w:val="00E73EFA"/>
    <w:rsid w:val="00E77157"/>
    <w:rsid w:val="00E801A4"/>
    <w:rsid w:val="00E80C8A"/>
    <w:rsid w:val="00E83E10"/>
    <w:rsid w:val="00E84A3E"/>
    <w:rsid w:val="00E86D2B"/>
    <w:rsid w:val="00E87A9D"/>
    <w:rsid w:val="00E87E82"/>
    <w:rsid w:val="00E87F95"/>
    <w:rsid w:val="00E93486"/>
    <w:rsid w:val="00E96EFA"/>
    <w:rsid w:val="00E97B12"/>
    <w:rsid w:val="00EA1BA4"/>
    <w:rsid w:val="00EA34DF"/>
    <w:rsid w:val="00EA5796"/>
    <w:rsid w:val="00EA7162"/>
    <w:rsid w:val="00EB0D1A"/>
    <w:rsid w:val="00EB1D20"/>
    <w:rsid w:val="00EB3596"/>
    <w:rsid w:val="00EB7CCB"/>
    <w:rsid w:val="00EC1A18"/>
    <w:rsid w:val="00EC5B52"/>
    <w:rsid w:val="00EC72B0"/>
    <w:rsid w:val="00ED0F20"/>
    <w:rsid w:val="00ED1C13"/>
    <w:rsid w:val="00ED2D9E"/>
    <w:rsid w:val="00ED333D"/>
    <w:rsid w:val="00ED3DBE"/>
    <w:rsid w:val="00ED5992"/>
    <w:rsid w:val="00ED5D15"/>
    <w:rsid w:val="00ED6627"/>
    <w:rsid w:val="00ED7BF2"/>
    <w:rsid w:val="00EE11B5"/>
    <w:rsid w:val="00EE4B10"/>
    <w:rsid w:val="00EF0E77"/>
    <w:rsid w:val="00EF16E4"/>
    <w:rsid w:val="00EF34C0"/>
    <w:rsid w:val="00EF3FFA"/>
    <w:rsid w:val="00EF4519"/>
    <w:rsid w:val="00EF4EC2"/>
    <w:rsid w:val="00EF553D"/>
    <w:rsid w:val="00EF7C57"/>
    <w:rsid w:val="00EF7E1A"/>
    <w:rsid w:val="00F00546"/>
    <w:rsid w:val="00F036D1"/>
    <w:rsid w:val="00F05B08"/>
    <w:rsid w:val="00F073AF"/>
    <w:rsid w:val="00F11848"/>
    <w:rsid w:val="00F14B2C"/>
    <w:rsid w:val="00F172CC"/>
    <w:rsid w:val="00F175FD"/>
    <w:rsid w:val="00F206B3"/>
    <w:rsid w:val="00F235E0"/>
    <w:rsid w:val="00F24C85"/>
    <w:rsid w:val="00F26F80"/>
    <w:rsid w:val="00F301E2"/>
    <w:rsid w:val="00F321D1"/>
    <w:rsid w:val="00F36727"/>
    <w:rsid w:val="00F37D9D"/>
    <w:rsid w:val="00F41ABB"/>
    <w:rsid w:val="00F4404E"/>
    <w:rsid w:val="00F452AC"/>
    <w:rsid w:val="00F475B3"/>
    <w:rsid w:val="00F5043E"/>
    <w:rsid w:val="00F5095C"/>
    <w:rsid w:val="00F5174E"/>
    <w:rsid w:val="00F5296C"/>
    <w:rsid w:val="00F5408E"/>
    <w:rsid w:val="00F547A5"/>
    <w:rsid w:val="00F56818"/>
    <w:rsid w:val="00F57ECB"/>
    <w:rsid w:val="00F606EC"/>
    <w:rsid w:val="00F645A2"/>
    <w:rsid w:val="00F65496"/>
    <w:rsid w:val="00F65C73"/>
    <w:rsid w:val="00F67ADB"/>
    <w:rsid w:val="00F70812"/>
    <w:rsid w:val="00F71B97"/>
    <w:rsid w:val="00F72B68"/>
    <w:rsid w:val="00F73351"/>
    <w:rsid w:val="00F74263"/>
    <w:rsid w:val="00F747C3"/>
    <w:rsid w:val="00F76C97"/>
    <w:rsid w:val="00F7710B"/>
    <w:rsid w:val="00F809A5"/>
    <w:rsid w:val="00F812E5"/>
    <w:rsid w:val="00F8198F"/>
    <w:rsid w:val="00F8365B"/>
    <w:rsid w:val="00F8456D"/>
    <w:rsid w:val="00F87791"/>
    <w:rsid w:val="00F90CAD"/>
    <w:rsid w:val="00F90FF0"/>
    <w:rsid w:val="00F91AE3"/>
    <w:rsid w:val="00F943AA"/>
    <w:rsid w:val="00F97FE6"/>
    <w:rsid w:val="00FA1D92"/>
    <w:rsid w:val="00FA2059"/>
    <w:rsid w:val="00FA348E"/>
    <w:rsid w:val="00FA707F"/>
    <w:rsid w:val="00FB089F"/>
    <w:rsid w:val="00FB0F6B"/>
    <w:rsid w:val="00FB2112"/>
    <w:rsid w:val="00FB3CD4"/>
    <w:rsid w:val="00FB642F"/>
    <w:rsid w:val="00FB708B"/>
    <w:rsid w:val="00FC129D"/>
    <w:rsid w:val="00FC1E9E"/>
    <w:rsid w:val="00FC2422"/>
    <w:rsid w:val="00FC446E"/>
    <w:rsid w:val="00FC5C4B"/>
    <w:rsid w:val="00FD2CCE"/>
    <w:rsid w:val="00FD321F"/>
    <w:rsid w:val="00FD5E92"/>
    <w:rsid w:val="00FD6173"/>
    <w:rsid w:val="00FE1E80"/>
    <w:rsid w:val="00FE26DA"/>
    <w:rsid w:val="00FE3EDC"/>
    <w:rsid w:val="00FE4505"/>
    <w:rsid w:val="00FE54B5"/>
    <w:rsid w:val="00FE5D32"/>
    <w:rsid w:val="00FE68C9"/>
    <w:rsid w:val="00FE70B4"/>
    <w:rsid w:val="00FF048C"/>
    <w:rsid w:val="00FF272A"/>
    <w:rsid w:val="00FF299D"/>
    <w:rsid w:val="00FF3627"/>
    <w:rsid w:val="00FF548D"/>
    <w:rsid w:val="00FF54FF"/>
    <w:rsid w:val="00FF594B"/>
    <w:rsid w:val="00FF5D4E"/>
    <w:rsid w:val="00FF69E6"/>
    <w:rsid w:val="021C09C6"/>
    <w:rsid w:val="02D5BD4F"/>
    <w:rsid w:val="036BD424"/>
    <w:rsid w:val="04DBEF9C"/>
    <w:rsid w:val="05AD3CE1"/>
    <w:rsid w:val="06A105F3"/>
    <w:rsid w:val="06FBAFCA"/>
    <w:rsid w:val="0807544F"/>
    <w:rsid w:val="08B654B9"/>
    <w:rsid w:val="0AE5716B"/>
    <w:rsid w:val="0CBD5D6F"/>
    <w:rsid w:val="0D50D47B"/>
    <w:rsid w:val="0D5457D3"/>
    <w:rsid w:val="11FD1746"/>
    <w:rsid w:val="123821EE"/>
    <w:rsid w:val="13806457"/>
    <w:rsid w:val="144E241A"/>
    <w:rsid w:val="14CCD916"/>
    <w:rsid w:val="15B3DE8E"/>
    <w:rsid w:val="177A52BF"/>
    <w:rsid w:val="17DE622A"/>
    <w:rsid w:val="17EE7088"/>
    <w:rsid w:val="1969F3D3"/>
    <w:rsid w:val="1BA3F98C"/>
    <w:rsid w:val="1C46B22A"/>
    <w:rsid w:val="1CB13054"/>
    <w:rsid w:val="1CB13358"/>
    <w:rsid w:val="1DF022F4"/>
    <w:rsid w:val="1EBA2E54"/>
    <w:rsid w:val="1F38D926"/>
    <w:rsid w:val="1F9E936B"/>
    <w:rsid w:val="204D03FD"/>
    <w:rsid w:val="2121E8B9"/>
    <w:rsid w:val="22EF5C8A"/>
    <w:rsid w:val="233242B2"/>
    <w:rsid w:val="23AF0B71"/>
    <w:rsid w:val="2414743D"/>
    <w:rsid w:val="27A7E1FE"/>
    <w:rsid w:val="27EBF879"/>
    <w:rsid w:val="28CBD862"/>
    <w:rsid w:val="28D693D7"/>
    <w:rsid w:val="2A83B5C1"/>
    <w:rsid w:val="2C175C2E"/>
    <w:rsid w:val="2C7F18F1"/>
    <w:rsid w:val="2D28FCD4"/>
    <w:rsid w:val="2DF69523"/>
    <w:rsid w:val="2E2070D3"/>
    <w:rsid w:val="2F46578B"/>
    <w:rsid w:val="3200828A"/>
    <w:rsid w:val="32F96F81"/>
    <w:rsid w:val="33BFB9DD"/>
    <w:rsid w:val="3594DC36"/>
    <w:rsid w:val="38021C43"/>
    <w:rsid w:val="3861F96A"/>
    <w:rsid w:val="3898A05E"/>
    <w:rsid w:val="39A5DA2A"/>
    <w:rsid w:val="3A0A1F99"/>
    <w:rsid w:val="3BF48DD6"/>
    <w:rsid w:val="3BFB729A"/>
    <w:rsid w:val="3C1C4521"/>
    <w:rsid w:val="3DA2F2AC"/>
    <w:rsid w:val="3EF4D3F0"/>
    <w:rsid w:val="3FDA5284"/>
    <w:rsid w:val="3FF3B74F"/>
    <w:rsid w:val="402E8079"/>
    <w:rsid w:val="434DFB0E"/>
    <w:rsid w:val="4482B8BA"/>
    <w:rsid w:val="4501F19C"/>
    <w:rsid w:val="4659B6C0"/>
    <w:rsid w:val="4730D4CE"/>
    <w:rsid w:val="476F0F42"/>
    <w:rsid w:val="4986C255"/>
    <w:rsid w:val="499F523F"/>
    <w:rsid w:val="49C74CAF"/>
    <w:rsid w:val="49CB2E7F"/>
    <w:rsid w:val="4BE84B0D"/>
    <w:rsid w:val="4C4BCDB6"/>
    <w:rsid w:val="4E140301"/>
    <w:rsid w:val="509883BC"/>
    <w:rsid w:val="50E2B1A8"/>
    <w:rsid w:val="52CBE335"/>
    <w:rsid w:val="5384328B"/>
    <w:rsid w:val="546D3AD9"/>
    <w:rsid w:val="54E9F26C"/>
    <w:rsid w:val="550202BB"/>
    <w:rsid w:val="56762C2A"/>
    <w:rsid w:val="56931347"/>
    <w:rsid w:val="57836A89"/>
    <w:rsid w:val="5857A3AE"/>
    <w:rsid w:val="598C7496"/>
    <w:rsid w:val="5B62EE96"/>
    <w:rsid w:val="5B678089"/>
    <w:rsid w:val="5C12178E"/>
    <w:rsid w:val="5CF50451"/>
    <w:rsid w:val="5F22EE9F"/>
    <w:rsid w:val="5F23D01A"/>
    <w:rsid w:val="61913919"/>
    <w:rsid w:val="61AF4D17"/>
    <w:rsid w:val="62D13304"/>
    <w:rsid w:val="63F7413D"/>
    <w:rsid w:val="6428ECEA"/>
    <w:rsid w:val="64E6EDD9"/>
    <w:rsid w:val="6547618D"/>
    <w:rsid w:val="6865D9F2"/>
    <w:rsid w:val="68E335B0"/>
    <w:rsid w:val="6960EAF3"/>
    <w:rsid w:val="69DDECB7"/>
    <w:rsid w:val="6A01AA53"/>
    <w:rsid w:val="6B802DEA"/>
    <w:rsid w:val="6C6D3CDF"/>
    <w:rsid w:val="6D0E9965"/>
    <w:rsid w:val="6DE15883"/>
    <w:rsid w:val="6F4A57F1"/>
    <w:rsid w:val="6F5F6568"/>
    <w:rsid w:val="6F62A0BC"/>
    <w:rsid w:val="6FB7A392"/>
    <w:rsid w:val="70547B48"/>
    <w:rsid w:val="705FB100"/>
    <w:rsid w:val="70755605"/>
    <w:rsid w:val="70E187FF"/>
    <w:rsid w:val="712AFC4D"/>
    <w:rsid w:val="71366397"/>
    <w:rsid w:val="7186011B"/>
    <w:rsid w:val="71961895"/>
    <w:rsid w:val="72C97593"/>
    <w:rsid w:val="7440CA23"/>
    <w:rsid w:val="74D92D55"/>
    <w:rsid w:val="766729BD"/>
    <w:rsid w:val="76837948"/>
    <w:rsid w:val="774CF34F"/>
    <w:rsid w:val="778ED182"/>
    <w:rsid w:val="783C9FEB"/>
    <w:rsid w:val="79832296"/>
    <w:rsid w:val="7DBE459A"/>
    <w:rsid w:val="7ED2532C"/>
    <w:rsid w:val="7EF89218"/>
    <w:rsid w:val="7F250BEF"/>
    <w:rsid w:val="7F6981ED"/>
    <w:rsid w:val="7F8890E3"/>
    <w:rsid w:val="7FD8A6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1F323"/>
  <w15:docId w15:val="{6FEB6CC5-E825-4C84-9F77-BF8E6F36A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F59"/>
    <w:pPr>
      <w:spacing w:after="240"/>
    </w:pPr>
    <w:rPr>
      <w:rFonts w:ascii="Times New Roman" w:eastAsia="Times New Roman" w:hAnsi="Times New Roman"/>
      <w:sz w:val="24"/>
      <w:szCs w:val="24"/>
    </w:rPr>
  </w:style>
  <w:style w:type="paragraph" w:styleId="Heading1">
    <w:name w:val="heading 1"/>
    <w:next w:val="BodyText"/>
    <w:link w:val="Heading1Char"/>
    <w:qFormat/>
    <w:rsid w:val="009D055B"/>
    <w:pPr>
      <w:keepNext/>
      <w:numPr>
        <w:numId w:val="4"/>
      </w:numPr>
      <w:spacing w:before="720" w:after="240"/>
      <w:ind w:left="360"/>
      <w:outlineLvl w:val="0"/>
    </w:pPr>
    <w:rPr>
      <w:rFonts w:ascii="Segoe UI" w:eastAsia="Times New Roman" w:hAnsi="Segoe UI"/>
      <w:b/>
      <w:sz w:val="42"/>
      <w:szCs w:val="42"/>
    </w:rPr>
  </w:style>
  <w:style w:type="paragraph" w:styleId="Heading2">
    <w:name w:val="heading 2"/>
    <w:next w:val="BodyText"/>
    <w:link w:val="Heading2Char"/>
    <w:unhideWhenUsed/>
    <w:qFormat/>
    <w:rsid w:val="00C24E7D"/>
    <w:pPr>
      <w:keepNext/>
      <w:spacing w:before="480" w:after="240"/>
      <w:outlineLvl w:val="1"/>
    </w:pPr>
    <w:rPr>
      <w:rFonts w:ascii="Segoe UI" w:eastAsia="Times New Roman" w:hAnsi="Segoe UI" w:cs="Arial"/>
      <w:b/>
      <w:bCs/>
      <w:iCs/>
      <w:sz w:val="30"/>
      <w:szCs w:val="30"/>
    </w:rPr>
  </w:style>
  <w:style w:type="paragraph" w:styleId="Heading3">
    <w:name w:val="heading 3"/>
    <w:next w:val="BodyText"/>
    <w:link w:val="Heading3Char"/>
    <w:qFormat/>
    <w:rsid w:val="00C24E7D"/>
    <w:pPr>
      <w:keepNext/>
      <w:spacing w:before="240"/>
      <w:outlineLvl w:val="2"/>
    </w:pPr>
    <w:rPr>
      <w:rFonts w:ascii="Segoe UI" w:eastAsia="Times New Roman" w:hAnsi="Segoe UI" w:cs="Arial"/>
      <w:b/>
      <w:bCs/>
      <w:sz w:val="24"/>
      <w:szCs w:val="24"/>
    </w:rPr>
  </w:style>
  <w:style w:type="paragraph" w:styleId="Heading4">
    <w:name w:val="heading 4"/>
    <w:next w:val="BodyText"/>
    <w:link w:val="Heading4Char"/>
    <w:unhideWhenUsed/>
    <w:qFormat/>
    <w:rsid w:val="00C24E7D"/>
    <w:pPr>
      <w:keepNext/>
      <w:spacing w:before="240"/>
      <w:outlineLvl w:val="3"/>
    </w:pPr>
    <w:rPr>
      <w:rFonts w:ascii="Segoe UI" w:eastAsia="Times New Roman" w:hAnsi="Segoe UI"/>
      <w:b/>
      <w:bCs/>
      <w:i/>
      <w:sz w:val="22"/>
      <w:szCs w:val="22"/>
    </w:rPr>
  </w:style>
  <w:style w:type="paragraph" w:styleId="Heading5">
    <w:name w:val="heading 5"/>
    <w:next w:val="BodyText"/>
    <w:link w:val="Heading5Char"/>
    <w:unhideWhenUsed/>
    <w:qFormat/>
    <w:rsid w:val="00C24E7D"/>
    <w:pPr>
      <w:outlineLvl w:val="4"/>
    </w:pPr>
    <w:rPr>
      <w:rFonts w:ascii="Garamond" w:eastAsia="Times New Roman" w:hAnsi="Garamond"/>
      <w:b/>
      <w:bCs/>
      <w:iCs/>
      <w:sz w:val="24"/>
      <w:szCs w:val="24"/>
    </w:rPr>
  </w:style>
  <w:style w:type="paragraph" w:styleId="Heading6">
    <w:name w:val="heading 6"/>
    <w:next w:val="BodyText"/>
    <w:link w:val="Heading6Char"/>
    <w:unhideWhenUsed/>
    <w:qFormat/>
    <w:rsid w:val="00C24E7D"/>
    <w:pPr>
      <w:outlineLvl w:val="5"/>
    </w:pPr>
    <w:rPr>
      <w:rFonts w:ascii="Garamond" w:eastAsia="Times New Roman" w:hAnsi="Garamond"/>
      <w:bCs/>
      <w:i/>
      <w:sz w:val="24"/>
      <w:szCs w:val="24"/>
    </w:rPr>
  </w:style>
  <w:style w:type="paragraph" w:styleId="Heading7">
    <w:name w:val="heading 7"/>
    <w:next w:val="BodyText"/>
    <w:link w:val="Heading7Char"/>
    <w:unhideWhenUsed/>
    <w:qFormat/>
    <w:rsid w:val="00C24E7D"/>
    <w:pPr>
      <w:ind w:firstLine="720"/>
      <w:outlineLvl w:val="6"/>
    </w:pPr>
    <w:rPr>
      <w:rFonts w:ascii="Garamond" w:eastAsia="Times New Roman" w:hAnsi="Garamond"/>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C24E7D"/>
    <w:rPr>
      <w:rFonts w:ascii="Segoe UI" w:eastAsia="Times New Roman" w:hAnsi="Segoe UI" w:cs="Arial"/>
      <w:b/>
      <w:bCs/>
      <w:sz w:val="24"/>
      <w:szCs w:val="24"/>
    </w:rPr>
  </w:style>
  <w:style w:type="paragraph" w:styleId="Header">
    <w:name w:val="header"/>
    <w:basedOn w:val="Normal"/>
    <w:link w:val="HeaderChar"/>
    <w:uiPriority w:val="99"/>
    <w:rsid w:val="00767067"/>
    <w:pPr>
      <w:tabs>
        <w:tab w:val="center" w:pos="4320"/>
        <w:tab w:val="right" w:pos="8640"/>
      </w:tabs>
    </w:pPr>
  </w:style>
  <w:style w:type="character" w:customStyle="1" w:styleId="HeaderChar">
    <w:name w:val="Header Char"/>
    <w:link w:val="Header"/>
    <w:uiPriority w:val="99"/>
    <w:rsid w:val="00767067"/>
    <w:rPr>
      <w:rFonts w:ascii="Times New Roman" w:eastAsia="Times New Roman" w:hAnsi="Times New Roman" w:cs="Times New Roman"/>
      <w:sz w:val="24"/>
      <w:szCs w:val="24"/>
    </w:rPr>
  </w:style>
  <w:style w:type="paragraph" w:styleId="Footer">
    <w:name w:val="footer"/>
    <w:basedOn w:val="FooterRt"/>
    <w:link w:val="FooterChar"/>
    <w:rsid w:val="002D70F3"/>
    <w:pPr>
      <w:tabs>
        <w:tab w:val="clear" w:pos="7920"/>
        <w:tab w:val="right" w:pos="9360"/>
      </w:tabs>
      <w:jc w:val="left"/>
    </w:pPr>
    <w:rPr>
      <w:rFonts w:ascii="Segoe UI" w:hAnsi="Segoe UI"/>
    </w:rPr>
  </w:style>
  <w:style w:type="character" w:customStyle="1" w:styleId="FooterChar">
    <w:name w:val="Footer Char"/>
    <w:link w:val="Footer"/>
    <w:rsid w:val="002D70F3"/>
    <w:rPr>
      <w:rFonts w:ascii="Segoe UI" w:eastAsia="Times New Roman" w:hAnsi="Segoe UI" w:cs="Times New Roman"/>
      <w:sz w:val="20"/>
      <w:szCs w:val="20"/>
    </w:rPr>
  </w:style>
  <w:style w:type="paragraph" w:customStyle="1" w:styleId="TitleR">
    <w:name w:val="TitleR"/>
    <w:basedOn w:val="HeadlineTitleRSegoeUI30"/>
    <w:rsid w:val="00681C9F"/>
  </w:style>
  <w:style w:type="paragraph" w:customStyle="1" w:styleId="Title3IdentTxt">
    <w:name w:val="Title3IdentTxt"/>
    <w:basedOn w:val="Normal"/>
    <w:rsid w:val="00043494"/>
    <w:pPr>
      <w:tabs>
        <w:tab w:val="right" w:pos="10080"/>
      </w:tabs>
    </w:pPr>
    <w:rPr>
      <w:rFonts w:ascii="Segoe UI" w:hAnsi="Segoe UI" w:cs="Segoe UI"/>
      <w:b/>
      <w:noProof/>
    </w:rPr>
  </w:style>
  <w:style w:type="paragraph" w:customStyle="1" w:styleId="Sensitive">
    <w:name w:val="Sensitive"/>
    <w:basedOn w:val="Normal"/>
    <w:rsid w:val="00767067"/>
    <w:rPr>
      <w:rFonts w:ascii="Arial" w:hAnsi="Arial"/>
      <w:b/>
      <w:sz w:val="44"/>
      <w:szCs w:val="44"/>
    </w:rPr>
  </w:style>
  <w:style w:type="paragraph" w:customStyle="1" w:styleId="Title2Aux2">
    <w:name w:val="Title2Aux2"/>
    <w:basedOn w:val="Title1AuxTextSegoeUI16"/>
    <w:rsid w:val="00681C9F"/>
    <w:pPr>
      <w:spacing w:before="840"/>
    </w:pPr>
    <w:rPr>
      <w:rFonts w:ascii="Segoe UI Semibold" w:hAnsi="Segoe UI Semibold"/>
      <w:bCs/>
    </w:rPr>
  </w:style>
  <w:style w:type="paragraph" w:customStyle="1" w:styleId="MissionStatement">
    <w:name w:val="Mission Statement"/>
    <w:qFormat/>
    <w:rsid w:val="00045D9B"/>
    <w:pPr>
      <w:framePr w:hSpace="180" w:wrap="around" w:vAnchor="page" w:hAnchor="page" w:xAlign="center" w:y="5164"/>
      <w:spacing w:after="240"/>
    </w:pPr>
    <w:rPr>
      <w:rFonts w:ascii="Garamond" w:eastAsia="Times New Roman" w:hAnsi="Garamond"/>
      <w:sz w:val="24"/>
      <w:szCs w:val="24"/>
    </w:rPr>
  </w:style>
  <w:style w:type="paragraph" w:customStyle="1" w:styleId="Title2AuxText">
    <w:name w:val="Title2AuxText"/>
    <w:basedOn w:val="Normal"/>
    <w:rsid w:val="00767067"/>
    <w:rPr>
      <w:rFonts w:ascii="Arial" w:hAnsi="Arial"/>
      <w:b/>
      <w:sz w:val="32"/>
      <w:szCs w:val="32"/>
    </w:rPr>
  </w:style>
  <w:style w:type="paragraph" w:styleId="TOC1">
    <w:name w:val="toc 1"/>
    <w:basedOn w:val="BodyText"/>
    <w:next w:val="BodyText"/>
    <w:autoRedefine/>
    <w:uiPriority w:val="39"/>
    <w:rsid w:val="006B76CE"/>
    <w:pPr>
      <w:tabs>
        <w:tab w:val="left" w:pos="1440"/>
        <w:tab w:val="right" w:leader="dot" w:pos="9360"/>
      </w:tabs>
      <w:ind w:left="720" w:right="720" w:hanging="720"/>
    </w:pPr>
    <w:rPr>
      <w:b/>
    </w:rPr>
  </w:style>
  <w:style w:type="paragraph" w:styleId="TOC2">
    <w:name w:val="toc 2"/>
    <w:basedOn w:val="BodyText"/>
    <w:next w:val="BodyText"/>
    <w:autoRedefine/>
    <w:uiPriority w:val="39"/>
    <w:rsid w:val="00BF4A61"/>
    <w:pPr>
      <w:tabs>
        <w:tab w:val="right" w:leader="dot" w:pos="9360"/>
      </w:tabs>
      <w:ind w:left="1080" w:right="720" w:hanging="720"/>
    </w:pPr>
  </w:style>
  <w:style w:type="paragraph" w:styleId="TOC3">
    <w:name w:val="toc 3"/>
    <w:basedOn w:val="BodyText"/>
    <w:next w:val="BodyText"/>
    <w:autoRedefine/>
    <w:uiPriority w:val="39"/>
    <w:rsid w:val="00DE0C9D"/>
    <w:pPr>
      <w:tabs>
        <w:tab w:val="right" w:leader="dot" w:pos="9360"/>
      </w:tabs>
      <w:ind w:left="720" w:right="720"/>
    </w:pPr>
  </w:style>
  <w:style w:type="character" w:styleId="Hyperlink">
    <w:name w:val="Hyperlink"/>
    <w:uiPriority w:val="99"/>
    <w:rsid w:val="00767067"/>
    <w:rPr>
      <w:color w:val="0000FF"/>
      <w:u w:val="single"/>
    </w:rPr>
  </w:style>
  <w:style w:type="paragraph" w:styleId="BodyText">
    <w:name w:val="Body Text"/>
    <w:link w:val="BodyTextChar"/>
    <w:rsid w:val="00A312F3"/>
    <w:pPr>
      <w:spacing w:after="240"/>
    </w:pPr>
    <w:rPr>
      <w:rFonts w:ascii="Times New Roman" w:eastAsia="Times New Roman" w:hAnsi="Times New Roman"/>
      <w:sz w:val="24"/>
      <w:szCs w:val="24"/>
    </w:rPr>
  </w:style>
  <w:style w:type="character" w:customStyle="1" w:styleId="BodyTextChar">
    <w:name w:val="Body Text Char"/>
    <w:link w:val="BodyText"/>
    <w:rsid w:val="00A312F3"/>
    <w:rPr>
      <w:rFonts w:ascii="Times New Roman" w:eastAsia="Times New Roman" w:hAnsi="Times New Roman"/>
      <w:sz w:val="24"/>
      <w:szCs w:val="24"/>
    </w:rPr>
  </w:style>
  <w:style w:type="paragraph" w:customStyle="1" w:styleId="Contents">
    <w:name w:val="Contents"/>
    <w:next w:val="BodyText"/>
    <w:qFormat/>
    <w:rsid w:val="00FD5E92"/>
    <w:pPr>
      <w:spacing w:before="480" w:after="480"/>
    </w:pPr>
    <w:rPr>
      <w:rFonts w:ascii="Segoe UI" w:eastAsia="Times New Roman" w:hAnsi="Segoe UI"/>
      <w:b/>
      <w:sz w:val="42"/>
      <w:szCs w:val="44"/>
    </w:rPr>
  </w:style>
  <w:style w:type="paragraph" w:customStyle="1" w:styleId="HeaderRt">
    <w:name w:val="HeaderRt"/>
    <w:rsid w:val="002D70F3"/>
    <w:pPr>
      <w:jc w:val="right"/>
    </w:pPr>
    <w:rPr>
      <w:rFonts w:ascii="Segoe UI" w:eastAsia="Times New Roman" w:hAnsi="Segoe UI"/>
      <w:b/>
    </w:rPr>
  </w:style>
  <w:style w:type="character" w:styleId="PageNumber">
    <w:name w:val="page number"/>
    <w:basedOn w:val="DefaultParagraphFont"/>
    <w:rsid w:val="00767067"/>
  </w:style>
  <w:style w:type="paragraph" w:customStyle="1" w:styleId="FooterRt">
    <w:name w:val="FooterRt"/>
    <w:rsid w:val="008C2DD1"/>
    <w:pPr>
      <w:tabs>
        <w:tab w:val="right" w:pos="7920"/>
      </w:tabs>
      <w:jc w:val="right"/>
    </w:pPr>
    <w:rPr>
      <w:rFonts w:ascii="Arial" w:eastAsia="Times New Roman" w:hAnsi="Arial"/>
    </w:rPr>
  </w:style>
  <w:style w:type="character" w:customStyle="1" w:styleId="Heading1Char">
    <w:name w:val="Heading 1 Char"/>
    <w:link w:val="Heading1"/>
    <w:rsid w:val="009D055B"/>
    <w:rPr>
      <w:rFonts w:ascii="Segoe UI" w:eastAsia="Times New Roman" w:hAnsi="Segoe UI"/>
      <w:b/>
      <w:sz w:val="42"/>
      <w:szCs w:val="42"/>
    </w:rPr>
  </w:style>
  <w:style w:type="character" w:customStyle="1" w:styleId="Heading2Char">
    <w:name w:val="Heading 2 Char"/>
    <w:link w:val="Heading2"/>
    <w:rsid w:val="00C24E7D"/>
    <w:rPr>
      <w:rFonts w:ascii="Segoe UI" w:eastAsia="Times New Roman" w:hAnsi="Segoe UI" w:cs="Arial"/>
      <w:b/>
      <w:bCs/>
      <w:iCs/>
      <w:sz w:val="30"/>
      <w:szCs w:val="30"/>
    </w:rPr>
  </w:style>
  <w:style w:type="character" w:customStyle="1" w:styleId="Heading4Char">
    <w:name w:val="Heading 4 Char"/>
    <w:link w:val="Heading4"/>
    <w:rsid w:val="00C24E7D"/>
    <w:rPr>
      <w:rFonts w:ascii="Segoe UI" w:eastAsia="Times New Roman" w:hAnsi="Segoe UI" w:cs="Times New Roman"/>
      <w:b/>
      <w:bCs/>
      <w:i/>
    </w:rPr>
  </w:style>
  <w:style w:type="character" w:customStyle="1" w:styleId="Heading6Char">
    <w:name w:val="Heading 6 Char"/>
    <w:link w:val="Heading6"/>
    <w:rsid w:val="00C24E7D"/>
    <w:rPr>
      <w:rFonts w:ascii="Garamond" w:eastAsia="Times New Roman" w:hAnsi="Garamond" w:cs="Times New Roman"/>
      <w:bCs/>
      <w:i/>
      <w:sz w:val="24"/>
      <w:szCs w:val="24"/>
    </w:rPr>
  </w:style>
  <w:style w:type="character" w:customStyle="1" w:styleId="Heading5Char">
    <w:name w:val="Heading 5 Char"/>
    <w:link w:val="Heading5"/>
    <w:rsid w:val="00C24E7D"/>
    <w:rPr>
      <w:rFonts w:ascii="Garamond" w:eastAsia="Times New Roman" w:hAnsi="Garamond" w:cs="Times New Roman"/>
      <w:b/>
      <w:bCs/>
      <w:iCs/>
      <w:sz w:val="24"/>
      <w:szCs w:val="24"/>
    </w:rPr>
  </w:style>
  <w:style w:type="character" w:customStyle="1" w:styleId="Heading7Char">
    <w:name w:val="Heading 7 Char"/>
    <w:link w:val="Heading7"/>
    <w:rsid w:val="00C24E7D"/>
    <w:rPr>
      <w:rFonts w:ascii="Garamond" w:eastAsia="Times New Roman" w:hAnsi="Garamond" w:cs="Times New Roman"/>
      <w:i/>
      <w:sz w:val="24"/>
      <w:szCs w:val="24"/>
    </w:rPr>
  </w:style>
  <w:style w:type="paragraph" w:styleId="ListBullet2">
    <w:name w:val="List Bullet 2"/>
    <w:rsid w:val="00FD5E92"/>
    <w:pPr>
      <w:numPr>
        <w:numId w:val="2"/>
      </w:numPr>
      <w:spacing w:after="120"/>
      <w:ind w:left="1080"/>
    </w:pPr>
    <w:rPr>
      <w:rFonts w:ascii="Garamond" w:eastAsia="Times New Roman" w:hAnsi="Garamond"/>
      <w:sz w:val="24"/>
      <w:szCs w:val="24"/>
    </w:rPr>
  </w:style>
  <w:style w:type="paragraph" w:styleId="ListBullet">
    <w:name w:val="List Bullet"/>
    <w:rsid w:val="00FD5E92"/>
    <w:pPr>
      <w:numPr>
        <w:numId w:val="1"/>
      </w:numPr>
      <w:spacing w:after="120"/>
      <w:ind w:left="720"/>
    </w:pPr>
    <w:rPr>
      <w:rFonts w:ascii="Garamond" w:eastAsia="Times New Roman" w:hAnsi="Garamond"/>
      <w:sz w:val="24"/>
      <w:szCs w:val="24"/>
    </w:rPr>
  </w:style>
  <w:style w:type="paragraph" w:styleId="ListParagraph">
    <w:name w:val="List Paragraph"/>
    <w:uiPriority w:val="34"/>
    <w:qFormat/>
    <w:rsid w:val="00FD5E92"/>
    <w:pPr>
      <w:numPr>
        <w:numId w:val="3"/>
      </w:numPr>
      <w:spacing w:after="240"/>
      <w:ind w:left="720"/>
    </w:pPr>
    <w:rPr>
      <w:rFonts w:ascii="Garamond" w:eastAsia="Times New Roman" w:hAnsi="Garamond"/>
      <w:sz w:val="24"/>
      <w:szCs w:val="24"/>
    </w:rPr>
  </w:style>
  <w:style w:type="paragraph" w:styleId="FootnoteText">
    <w:name w:val="footnote text"/>
    <w:link w:val="FootnoteTextChar"/>
    <w:rsid w:val="00964FDA"/>
    <w:pPr>
      <w:tabs>
        <w:tab w:val="left" w:pos="144"/>
      </w:tabs>
      <w:ind w:left="144" w:hanging="144"/>
    </w:pPr>
    <w:rPr>
      <w:rFonts w:ascii="Arial" w:eastAsia="Times New Roman" w:hAnsi="Arial"/>
      <w:sz w:val="18"/>
    </w:rPr>
  </w:style>
  <w:style w:type="character" w:customStyle="1" w:styleId="FootnoteTextChar">
    <w:name w:val="Footnote Text Char"/>
    <w:link w:val="FootnoteText"/>
    <w:rsid w:val="00964FDA"/>
    <w:rPr>
      <w:rFonts w:ascii="Arial" w:eastAsia="Times New Roman" w:hAnsi="Arial" w:cs="Times New Roman"/>
      <w:sz w:val="18"/>
      <w:szCs w:val="20"/>
    </w:rPr>
  </w:style>
  <w:style w:type="character" w:styleId="FootnoteReference">
    <w:name w:val="footnote reference"/>
    <w:uiPriority w:val="99"/>
    <w:rsid w:val="00767067"/>
    <w:rPr>
      <w:vertAlign w:val="superscript"/>
    </w:rPr>
  </w:style>
  <w:style w:type="paragraph" w:customStyle="1" w:styleId="ListParagraph2">
    <w:name w:val="List Paragraph 2"/>
    <w:rsid w:val="00FD5E92"/>
    <w:pPr>
      <w:numPr>
        <w:numId w:val="5"/>
      </w:numPr>
      <w:tabs>
        <w:tab w:val="clear" w:pos="360"/>
        <w:tab w:val="left" w:pos="1627"/>
      </w:tabs>
      <w:spacing w:after="240"/>
      <w:ind w:left="1080"/>
    </w:pPr>
    <w:rPr>
      <w:rFonts w:ascii="Garamond" w:eastAsia="Times New Roman" w:hAnsi="Garamond"/>
      <w:sz w:val="24"/>
      <w:szCs w:val="24"/>
    </w:rPr>
  </w:style>
  <w:style w:type="paragraph" w:customStyle="1" w:styleId="HeaderLft">
    <w:name w:val="HeaderLft"/>
    <w:rsid w:val="002D70F3"/>
    <w:pPr>
      <w:tabs>
        <w:tab w:val="left" w:pos="1627"/>
        <w:tab w:val="right" w:pos="9360"/>
      </w:tabs>
    </w:pPr>
    <w:rPr>
      <w:rFonts w:ascii="Segoe UI" w:eastAsia="Times New Roman" w:hAnsi="Segoe UI"/>
      <w:b/>
    </w:rPr>
  </w:style>
  <w:style w:type="paragraph" w:customStyle="1" w:styleId="LengthQuotes">
    <w:name w:val="Length Quotes"/>
    <w:basedOn w:val="BodyText"/>
    <w:qFormat/>
    <w:rsid w:val="00767067"/>
    <w:pPr>
      <w:tabs>
        <w:tab w:val="left" w:pos="1627"/>
      </w:tabs>
      <w:ind w:left="720" w:right="720"/>
    </w:pPr>
    <w:rPr>
      <w:i/>
    </w:rPr>
  </w:style>
  <w:style w:type="paragraph" w:customStyle="1" w:styleId="TableKey">
    <w:name w:val="Table Key"/>
    <w:rsid w:val="002D70F3"/>
    <w:pPr>
      <w:tabs>
        <w:tab w:val="left" w:pos="1627"/>
      </w:tabs>
    </w:pPr>
    <w:rPr>
      <w:rFonts w:ascii="Segoe UI" w:eastAsia="Times New Roman" w:hAnsi="Segoe UI"/>
      <w:sz w:val="16"/>
      <w:szCs w:val="24"/>
    </w:rPr>
  </w:style>
  <w:style w:type="paragraph" w:customStyle="1" w:styleId="TableSource">
    <w:name w:val="Table Source"/>
    <w:rsid w:val="002D70F3"/>
    <w:pPr>
      <w:tabs>
        <w:tab w:val="left" w:pos="1627"/>
      </w:tabs>
      <w:spacing w:before="20"/>
    </w:pPr>
    <w:rPr>
      <w:rFonts w:ascii="Segoe UI" w:eastAsia="Times New Roman" w:hAnsi="Segoe UI"/>
      <w:i/>
      <w:sz w:val="16"/>
      <w:szCs w:val="24"/>
    </w:rPr>
  </w:style>
  <w:style w:type="paragraph" w:customStyle="1" w:styleId="TableNotes">
    <w:name w:val="Table Notes"/>
    <w:rsid w:val="002D70F3"/>
    <w:pPr>
      <w:spacing w:before="30"/>
      <w:ind w:left="360" w:hanging="360"/>
    </w:pPr>
    <w:rPr>
      <w:rFonts w:ascii="Segoe UI" w:eastAsia="Times New Roman" w:hAnsi="Segoe UI"/>
      <w:sz w:val="16"/>
      <w:szCs w:val="24"/>
    </w:rPr>
  </w:style>
  <w:style w:type="paragraph" w:customStyle="1" w:styleId="TableTitle">
    <w:name w:val="Table Title"/>
    <w:next w:val="BodyText"/>
    <w:rsid w:val="002D70F3"/>
    <w:pPr>
      <w:spacing w:before="480"/>
    </w:pPr>
    <w:rPr>
      <w:rFonts w:ascii="Segoe UI" w:eastAsia="Times New Roman" w:hAnsi="Segoe UI"/>
      <w:b/>
      <w:sz w:val="24"/>
      <w:szCs w:val="24"/>
    </w:rPr>
  </w:style>
  <w:style w:type="paragraph" w:customStyle="1" w:styleId="TableText">
    <w:name w:val="Table Text"/>
    <w:rsid w:val="00C24E7D"/>
    <w:pPr>
      <w:framePr w:hSpace="180" w:wrap="around" w:hAnchor="margin" w:y="1275"/>
    </w:pPr>
    <w:rPr>
      <w:rFonts w:ascii="Segoe UI" w:eastAsia="Times New Roman" w:hAnsi="Segoe UI"/>
      <w:szCs w:val="24"/>
    </w:rPr>
  </w:style>
  <w:style w:type="paragraph" w:customStyle="1" w:styleId="TableHeader">
    <w:name w:val="Table Header"/>
    <w:next w:val="Normal"/>
    <w:rsid w:val="00C24E7D"/>
    <w:rPr>
      <w:rFonts w:ascii="Segoe UI Semibold" w:eastAsia="Times New Roman" w:hAnsi="Segoe UI Semibold"/>
      <w:b/>
      <w:sz w:val="28"/>
    </w:rPr>
  </w:style>
  <w:style w:type="table" w:customStyle="1" w:styleId="TableGrid1">
    <w:name w:val="Table Grid1"/>
    <w:basedOn w:val="TableNormal"/>
    <w:next w:val="TableGrid"/>
    <w:rsid w:val="00767067"/>
    <w:pPr>
      <w:spacing w:line="240" w:lineRule="atLeast"/>
    </w:pPr>
    <w:rPr>
      <w:rFonts w:ascii="Arial" w:eastAsia="Times New Roman"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sz w:val="22"/>
      </w:rPr>
      <w:tblPr/>
      <w:tcPr>
        <w:vAlign w:val="center"/>
      </w:tcPr>
    </w:tblStylePr>
  </w:style>
  <w:style w:type="table" w:styleId="TableGrid">
    <w:name w:val="Table Grid"/>
    <w:basedOn w:val="TableNormal"/>
    <w:rsid w:val="007670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next w:val="BodyText"/>
    <w:rsid w:val="002D70F3"/>
    <w:pPr>
      <w:tabs>
        <w:tab w:val="left" w:pos="1627"/>
        <w:tab w:val="left" w:pos="2592"/>
        <w:tab w:val="left" w:pos="2880"/>
      </w:tabs>
      <w:spacing w:after="480"/>
    </w:pPr>
    <w:rPr>
      <w:rFonts w:ascii="Segoe UI" w:eastAsia="Times New Roman" w:hAnsi="Segoe UI"/>
      <w:b/>
      <w:sz w:val="24"/>
      <w:szCs w:val="24"/>
    </w:rPr>
  </w:style>
  <w:style w:type="paragraph" w:customStyle="1" w:styleId="Reference">
    <w:name w:val="Reference"/>
    <w:rsid w:val="00FD5E92"/>
    <w:pPr>
      <w:tabs>
        <w:tab w:val="left" w:pos="1627"/>
      </w:tabs>
      <w:spacing w:after="240"/>
      <w:ind w:left="720" w:hanging="720"/>
    </w:pPr>
    <w:rPr>
      <w:rFonts w:ascii="Garamond" w:eastAsia="Times New Roman" w:hAnsi="Garamond"/>
      <w:sz w:val="24"/>
      <w:szCs w:val="24"/>
    </w:rPr>
  </w:style>
  <w:style w:type="paragraph" w:customStyle="1" w:styleId="BlankPlage11x17">
    <w:name w:val="Blank Plage 11x17"/>
    <w:next w:val="BodyText"/>
    <w:qFormat/>
    <w:rsid w:val="00BD3B75"/>
    <w:pPr>
      <w:spacing w:before="6000"/>
      <w:ind w:left="11520"/>
      <w:jc w:val="center"/>
    </w:pPr>
    <w:rPr>
      <w:rFonts w:ascii="Garamond" w:eastAsia="Times New Roman" w:hAnsi="Garamond"/>
      <w:i/>
      <w:szCs w:val="24"/>
    </w:rPr>
  </w:style>
  <w:style w:type="paragraph" w:customStyle="1" w:styleId="FooterLft">
    <w:name w:val="FooterLft"/>
    <w:qFormat/>
    <w:rsid w:val="008C2DD1"/>
    <w:pPr>
      <w:tabs>
        <w:tab w:val="right" w:pos="7920"/>
      </w:tabs>
    </w:pPr>
    <w:rPr>
      <w:rFonts w:ascii="Arial" w:eastAsia="Times New Roman" w:hAnsi="Arial"/>
    </w:rPr>
  </w:style>
  <w:style w:type="paragraph" w:customStyle="1" w:styleId="TableBreak">
    <w:name w:val="Table Break"/>
    <w:qFormat/>
    <w:rsid w:val="00712C01"/>
    <w:rPr>
      <w:rFonts w:ascii="Times New Roman" w:eastAsia="Times New Roman" w:hAnsi="Times New Roman"/>
      <w:sz w:val="2"/>
      <w:szCs w:val="24"/>
    </w:rPr>
  </w:style>
  <w:style w:type="paragraph" w:styleId="TableofFigures">
    <w:name w:val="table of figures"/>
    <w:next w:val="BodyText"/>
    <w:uiPriority w:val="99"/>
    <w:unhideWhenUsed/>
    <w:rsid w:val="00BF4A61"/>
    <w:pPr>
      <w:tabs>
        <w:tab w:val="right" w:leader="dot" w:pos="9360"/>
      </w:tabs>
      <w:spacing w:after="160"/>
      <w:ind w:left="720" w:right="720" w:hanging="720"/>
    </w:pPr>
    <w:rPr>
      <w:rFonts w:ascii="Garamond" w:eastAsia="Times New Roman" w:hAnsi="Garamond"/>
      <w:noProof/>
      <w:sz w:val="24"/>
      <w:szCs w:val="24"/>
    </w:rPr>
  </w:style>
  <w:style w:type="paragraph" w:customStyle="1" w:styleId="Abbreviations">
    <w:name w:val="Abbreviations"/>
    <w:basedOn w:val="Normal"/>
    <w:qFormat/>
    <w:rsid w:val="00D82B7C"/>
    <w:pPr>
      <w:tabs>
        <w:tab w:val="left" w:pos="1973"/>
      </w:tabs>
      <w:spacing w:after="40"/>
      <w:ind w:left="1973" w:hanging="1973"/>
    </w:pPr>
  </w:style>
  <w:style w:type="character" w:styleId="CommentReference">
    <w:name w:val="annotation reference"/>
    <w:uiPriority w:val="99"/>
    <w:semiHidden/>
    <w:unhideWhenUsed/>
    <w:rsid w:val="009A03C7"/>
    <w:rPr>
      <w:sz w:val="16"/>
      <w:szCs w:val="16"/>
    </w:rPr>
  </w:style>
  <w:style w:type="paragraph" w:styleId="CommentText">
    <w:name w:val="annotation text"/>
    <w:basedOn w:val="Normal"/>
    <w:link w:val="CommentTextChar"/>
    <w:uiPriority w:val="99"/>
    <w:unhideWhenUsed/>
    <w:rsid w:val="009A03C7"/>
    <w:rPr>
      <w:sz w:val="20"/>
      <w:szCs w:val="20"/>
    </w:rPr>
  </w:style>
  <w:style w:type="character" w:customStyle="1" w:styleId="CommentTextChar">
    <w:name w:val="Comment Text Char"/>
    <w:link w:val="CommentText"/>
    <w:uiPriority w:val="99"/>
    <w:rsid w:val="009A03C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A03C7"/>
    <w:rPr>
      <w:b/>
      <w:bCs/>
    </w:rPr>
  </w:style>
  <w:style w:type="character" w:customStyle="1" w:styleId="CommentSubjectChar">
    <w:name w:val="Comment Subject Char"/>
    <w:link w:val="CommentSubject"/>
    <w:uiPriority w:val="99"/>
    <w:semiHidden/>
    <w:rsid w:val="009A03C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A03C7"/>
    <w:rPr>
      <w:rFonts w:ascii="Segoe UI" w:hAnsi="Segoe UI" w:cs="Segoe UI"/>
      <w:sz w:val="18"/>
      <w:szCs w:val="18"/>
    </w:rPr>
  </w:style>
  <w:style w:type="character" w:customStyle="1" w:styleId="BalloonTextChar">
    <w:name w:val="Balloon Text Char"/>
    <w:link w:val="BalloonText"/>
    <w:uiPriority w:val="99"/>
    <w:semiHidden/>
    <w:rsid w:val="009A03C7"/>
    <w:rPr>
      <w:rFonts w:ascii="Segoe UI" w:eastAsia="Times New Roman" w:hAnsi="Segoe UI" w:cs="Segoe UI"/>
      <w:sz w:val="18"/>
      <w:szCs w:val="18"/>
    </w:rPr>
  </w:style>
  <w:style w:type="paragraph" w:customStyle="1" w:styleId="Bullets">
    <w:name w:val="Bullets"/>
    <w:basedOn w:val="ListParagraph"/>
    <w:qFormat/>
    <w:rsid w:val="00C94CB9"/>
    <w:pPr>
      <w:numPr>
        <w:numId w:val="6"/>
      </w:numPr>
      <w:spacing w:after="160" w:line="259" w:lineRule="auto"/>
      <w:ind w:left="720"/>
    </w:pPr>
  </w:style>
  <w:style w:type="paragraph" w:customStyle="1" w:styleId="Default">
    <w:name w:val="Default"/>
    <w:rsid w:val="002B06F6"/>
    <w:pPr>
      <w:autoSpaceDE w:val="0"/>
      <w:autoSpaceDN w:val="0"/>
      <w:adjustRightInd w:val="0"/>
    </w:pPr>
    <w:rPr>
      <w:rFonts w:ascii="Times New Roman" w:hAnsi="Times New Roman"/>
      <w:color w:val="000000"/>
      <w:sz w:val="24"/>
      <w:szCs w:val="24"/>
    </w:rPr>
  </w:style>
  <w:style w:type="paragraph" w:customStyle="1" w:styleId="Contents2">
    <w:name w:val="Contents 2"/>
    <w:next w:val="BodyText"/>
    <w:qFormat/>
    <w:rsid w:val="00FD5E92"/>
    <w:pPr>
      <w:spacing w:before="240" w:after="240"/>
    </w:pPr>
    <w:rPr>
      <w:rFonts w:ascii="Segoe UI" w:eastAsia="Times New Roman" w:hAnsi="Segoe UI"/>
      <w:b/>
      <w:sz w:val="30"/>
      <w:szCs w:val="44"/>
    </w:rPr>
  </w:style>
  <w:style w:type="paragraph" w:styleId="BodyTextIndent">
    <w:name w:val="Body Text Indent"/>
    <w:basedOn w:val="Normal"/>
    <w:link w:val="BodyTextIndentChar"/>
    <w:uiPriority w:val="99"/>
    <w:unhideWhenUsed/>
    <w:rsid w:val="00FD5E92"/>
    <w:pPr>
      <w:ind w:left="720"/>
    </w:pPr>
    <w:rPr>
      <w:rFonts w:ascii="Garamond" w:hAnsi="Garamond"/>
    </w:rPr>
  </w:style>
  <w:style w:type="character" w:customStyle="1" w:styleId="BodyTextIndentChar">
    <w:name w:val="Body Text Indent Char"/>
    <w:link w:val="BodyTextIndent"/>
    <w:uiPriority w:val="99"/>
    <w:rsid w:val="00FD5E92"/>
    <w:rPr>
      <w:rFonts w:ascii="Garamond" w:eastAsia="Times New Roman" w:hAnsi="Garamond"/>
      <w:sz w:val="24"/>
      <w:szCs w:val="24"/>
    </w:rPr>
  </w:style>
  <w:style w:type="paragraph" w:customStyle="1" w:styleId="Sidebartext">
    <w:name w:val="Sidebar text"/>
    <w:qFormat/>
    <w:rsid w:val="003B14D8"/>
    <w:pPr>
      <w:spacing w:before="80"/>
    </w:pPr>
    <w:rPr>
      <w:rFonts w:ascii="Arial" w:eastAsia="Times New Roman" w:hAnsi="Arial"/>
      <w:sz w:val="24"/>
      <w:szCs w:val="24"/>
    </w:rPr>
  </w:style>
  <w:style w:type="paragraph" w:customStyle="1" w:styleId="FigureSource">
    <w:name w:val="Figure Source"/>
    <w:qFormat/>
    <w:rsid w:val="00FD5E92"/>
    <w:pPr>
      <w:spacing w:before="30"/>
    </w:pPr>
    <w:rPr>
      <w:rFonts w:ascii="Garamond" w:eastAsia="Times New Roman" w:hAnsi="Garamond"/>
      <w:i/>
      <w:sz w:val="16"/>
      <w:szCs w:val="24"/>
    </w:rPr>
  </w:style>
  <w:style w:type="paragraph" w:customStyle="1" w:styleId="FigureKey">
    <w:name w:val="Figure Key"/>
    <w:qFormat/>
    <w:rsid w:val="00FD5E92"/>
    <w:pPr>
      <w:spacing w:before="30"/>
    </w:pPr>
    <w:rPr>
      <w:rFonts w:ascii="Garamond" w:eastAsia="Times New Roman" w:hAnsi="Garamond"/>
      <w:sz w:val="16"/>
      <w:szCs w:val="24"/>
    </w:rPr>
  </w:style>
  <w:style w:type="paragraph" w:customStyle="1" w:styleId="FigureNotes">
    <w:name w:val="Figure Notes"/>
    <w:qFormat/>
    <w:rsid w:val="00FD5E92"/>
    <w:pPr>
      <w:spacing w:before="30"/>
    </w:pPr>
    <w:rPr>
      <w:rFonts w:ascii="Garamond" w:eastAsia="Times New Roman" w:hAnsi="Garamond"/>
      <w:sz w:val="16"/>
      <w:szCs w:val="24"/>
    </w:rPr>
  </w:style>
  <w:style w:type="paragraph" w:customStyle="1" w:styleId="BlankPage">
    <w:name w:val="Blank Page"/>
    <w:next w:val="BodyText"/>
    <w:qFormat/>
    <w:rsid w:val="00BD3B75"/>
    <w:pPr>
      <w:spacing w:before="6000"/>
      <w:jc w:val="center"/>
    </w:pPr>
    <w:rPr>
      <w:rFonts w:ascii="Garamond" w:eastAsia="Times New Roman" w:hAnsi="Garamond"/>
      <w:i/>
      <w:szCs w:val="24"/>
    </w:rPr>
  </w:style>
  <w:style w:type="paragraph" w:customStyle="1" w:styleId="HeadlineTitleRSegoeUI30">
    <w:name w:val="HeadlineTitleR Segoe UI 30"/>
    <w:basedOn w:val="Normal"/>
    <w:rsid w:val="00681C9F"/>
    <w:rPr>
      <w:rFonts w:ascii="Segoe UI" w:hAnsi="Segoe UI"/>
      <w:b/>
      <w:sz w:val="60"/>
      <w:szCs w:val="60"/>
    </w:rPr>
  </w:style>
  <w:style w:type="paragraph" w:customStyle="1" w:styleId="Title1AuxTextSegoeUI16">
    <w:name w:val="Title1AuxText Segoe UI 16"/>
    <w:basedOn w:val="Normal"/>
    <w:rsid w:val="00681C9F"/>
    <w:rPr>
      <w:rFonts w:ascii="Segoe UI" w:hAnsi="Segoe UI"/>
      <w:b/>
      <w:sz w:val="32"/>
      <w:szCs w:val="32"/>
    </w:rPr>
  </w:style>
  <w:style w:type="paragraph" w:customStyle="1" w:styleId="MissionStatementsheader">
    <w:name w:val="Mission Statements header"/>
    <w:qFormat/>
    <w:rsid w:val="00045D9B"/>
    <w:pPr>
      <w:spacing w:after="160" w:line="259" w:lineRule="auto"/>
    </w:pPr>
    <w:rPr>
      <w:rFonts w:ascii="Segoe UI" w:eastAsia="Times New Roman" w:hAnsi="Segoe UI"/>
      <w:b/>
      <w:bCs/>
      <w:sz w:val="40"/>
      <w:szCs w:val="32"/>
    </w:rPr>
  </w:style>
  <w:style w:type="paragraph" w:customStyle="1" w:styleId="TitleR2">
    <w:name w:val="TitleR2"/>
    <w:qFormat/>
    <w:rsid w:val="00391051"/>
    <w:pPr>
      <w:spacing w:before="960" w:after="160"/>
    </w:pPr>
    <w:rPr>
      <w:rFonts w:ascii="Segoe UI" w:eastAsia="Times New Roman" w:hAnsi="Segoe UI"/>
      <w:b/>
      <w:sz w:val="60"/>
      <w:szCs w:val="60"/>
    </w:rPr>
  </w:style>
  <w:style w:type="paragraph" w:customStyle="1" w:styleId="Preparedby">
    <w:name w:val="Prepared by"/>
    <w:qFormat/>
    <w:rsid w:val="00391051"/>
    <w:pPr>
      <w:spacing w:after="160" w:line="259" w:lineRule="auto"/>
    </w:pPr>
    <w:rPr>
      <w:rFonts w:ascii="Garamond" w:eastAsia="Times New Roman" w:hAnsi="Garamond"/>
      <w:bCs/>
      <w:i/>
      <w:sz w:val="24"/>
      <w:szCs w:val="32"/>
    </w:rPr>
  </w:style>
  <w:style w:type="paragraph" w:customStyle="1" w:styleId="CoverNames">
    <w:name w:val="Cover Names"/>
    <w:qFormat/>
    <w:rsid w:val="00C81751"/>
    <w:pPr>
      <w:spacing w:after="160"/>
    </w:pPr>
    <w:rPr>
      <w:rFonts w:ascii="Segoe UI" w:eastAsia="Times New Roman" w:hAnsi="Segoe UI"/>
      <w:b/>
      <w:bCs/>
      <w:sz w:val="28"/>
      <w:szCs w:val="28"/>
    </w:rPr>
  </w:style>
  <w:style w:type="paragraph" w:customStyle="1" w:styleId="Photocaption">
    <w:name w:val="Photo caption"/>
    <w:qFormat/>
    <w:rsid w:val="00C24E7D"/>
    <w:rPr>
      <w:rFonts w:ascii="Segoe UI" w:eastAsia="Times New Roman" w:hAnsi="Segoe UI"/>
      <w:szCs w:val="24"/>
    </w:rPr>
  </w:style>
  <w:style w:type="numbering" w:customStyle="1" w:styleId="Style1">
    <w:name w:val="Style1"/>
    <w:uiPriority w:val="99"/>
    <w:rsid w:val="00746A75"/>
    <w:pPr>
      <w:numPr>
        <w:numId w:val="7"/>
      </w:numPr>
    </w:pPr>
  </w:style>
  <w:style w:type="paragraph" w:styleId="TOC4">
    <w:name w:val="toc 4"/>
    <w:basedOn w:val="Normal"/>
    <w:next w:val="Normal"/>
    <w:autoRedefine/>
    <w:uiPriority w:val="39"/>
    <w:unhideWhenUsed/>
    <w:rsid w:val="00BF4A61"/>
    <w:pPr>
      <w:spacing w:after="100"/>
      <w:ind w:left="720"/>
    </w:pPr>
    <w:rPr>
      <w:rFonts w:ascii="Garamond" w:hAnsi="Garamond"/>
    </w:rPr>
  </w:style>
  <w:style w:type="paragraph" w:styleId="TOC5">
    <w:name w:val="toc 5"/>
    <w:basedOn w:val="Normal"/>
    <w:next w:val="Normal"/>
    <w:autoRedefine/>
    <w:uiPriority w:val="39"/>
    <w:unhideWhenUsed/>
    <w:rsid w:val="00BF4A61"/>
    <w:pPr>
      <w:spacing w:after="100"/>
      <w:ind w:left="960"/>
    </w:pPr>
    <w:rPr>
      <w:rFonts w:ascii="Garamond" w:hAnsi="Garamond"/>
    </w:rPr>
  </w:style>
  <w:style w:type="paragraph" w:styleId="Caption">
    <w:name w:val="caption"/>
    <w:basedOn w:val="Normal"/>
    <w:next w:val="Normal"/>
    <w:uiPriority w:val="35"/>
    <w:qFormat/>
    <w:rsid w:val="001670AA"/>
    <w:pPr>
      <w:spacing w:before="120" w:after="120"/>
    </w:pPr>
    <w:rPr>
      <w:b/>
      <w:bCs/>
      <w:sz w:val="20"/>
      <w:szCs w:val="20"/>
    </w:rPr>
  </w:style>
  <w:style w:type="paragraph" w:customStyle="1" w:styleId="WCNormal">
    <w:name w:val="WC_Normal"/>
    <w:basedOn w:val="Normal"/>
    <w:link w:val="WCNormalChar"/>
    <w:qFormat/>
    <w:rsid w:val="001670AA"/>
  </w:style>
  <w:style w:type="character" w:customStyle="1" w:styleId="WCNormalChar">
    <w:name w:val="WC_Normal Char"/>
    <w:link w:val="WCNormal"/>
    <w:locked/>
    <w:rsid w:val="001670AA"/>
    <w:rPr>
      <w:rFonts w:ascii="Times New Roman" w:eastAsia="Times New Roman" w:hAnsi="Times New Roman"/>
      <w:sz w:val="24"/>
      <w:szCs w:val="24"/>
    </w:rPr>
  </w:style>
  <w:style w:type="paragraph" w:customStyle="1" w:styleId="WCBulletList">
    <w:name w:val="WC_BulletList"/>
    <w:basedOn w:val="Normal"/>
    <w:rsid w:val="001670AA"/>
  </w:style>
  <w:style w:type="paragraph" w:customStyle="1" w:styleId="WCHeading1">
    <w:name w:val="WC_Heading1"/>
    <w:basedOn w:val="Normal"/>
    <w:next w:val="Normal"/>
    <w:rsid w:val="001670AA"/>
    <w:pPr>
      <w:keepNext/>
      <w:numPr>
        <w:numId w:val="8"/>
      </w:numPr>
      <w:spacing w:before="240" w:after="60"/>
      <w:outlineLvl w:val="0"/>
    </w:pPr>
    <w:rPr>
      <w:rFonts w:ascii="Arial" w:eastAsia="Calibri" w:hAnsi="Arial"/>
      <w:b/>
      <w:sz w:val="32"/>
    </w:rPr>
  </w:style>
  <w:style w:type="paragraph" w:customStyle="1" w:styleId="WCHeading2">
    <w:name w:val="WC_Heading2"/>
    <w:basedOn w:val="Normal"/>
    <w:next w:val="Normal"/>
    <w:rsid w:val="001670AA"/>
    <w:pPr>
      <w:keepNext/>
      <w:numPr>
        <w:ilvl w:val="1"/>
        <w:numId w:val="8"/>
      </w:numPr>
      <w:spacing w:before="240" w:after="60"/>
      <w:outlineLvl w:val="1"/>
    </w:pPr>
    <w:rPr>
      <w:rFonts w:ascii="Arial" w:eastAsia="Calibri" w:hAnsi="Arial"/>
      <w:b/>
      <w:i/>
      <w:sz w:val="28"/>
    </w:rPr>
  </w:style>
  <w:style w:type="paragraph" w:customStyle="1" w:styleId="WCHeading3">
    <w:name w:val="WC_Heading3"/>
    <w:basedOn w:val="WCHeading1"/>
    <w:next w:val="Normal"/>
    <w:rsid w:val="001670AA"/>
    <w:pPr>
      <w:numPr>
        <w:ilvl w:val="2"/>
      </w:numPr>
      <w:outlineLvl w:val="2"/>
    </w:pPr>
    <w:rPr>
      <w:sz w:val="24"/>
    </w:rPr>
  </w:style>
  <w:style w:type="paragraph" w:customStyle="1" w:styleId="WCHeading4">
    <w:name w:val="WC_Heading4"/>
    <w:basedOn w:val="Normal"/>
    <w:next w:val="Normal"/>
    <w:rsid w:val="001670AA"/>
    <w:pPr>
      <w:keepNext/>
      <w:numPr>
        <w:ilvl w:val="3"/>
        <w:numId w:val="8"/>
      </w:numPr>
      <w:spacing w:before="240" w:after="60"/>
      <w:outlineLvl w:val="3"/>
    </w:pPr>
    <w:rPr>
      <w:rFonts w:ascii="Arial" w:eastAsia="Calibri" w:hAnsi="Arial"/>
      <w:i/>
    </w:rPr>
  </w:style>
  <w:style w:type="paragraph" w:customStyle="1" w:styleId="reference0">
    <w:name w:val="reference"/>
    <w:basedOn w:val="Normal"/>
    <w:rsid w:val="005C1F6C"/>
    <w:pPr>
      <w:ind w:left="907" w:right="-450" w:hanging="475"/>
      <w:jc w:val="both"/>
    </w:pPr>
    <w:rPr>
      <w:sz w:val="22"/>
      <w:szCs w:val="20"/>
    </w:rPr>
  </w:style>
  <w:style w:type="paragraph" w:customStyle="1" w:styleId="vibullets">
    <w:name w:val="vi bullets"/>
    <w:basedOn w:val="BodyText"/>
    <w:qFormat/>
    <w:rsid w:val="00664A5D"/>
    <w:pPr>
      <w:numPr>
        <w:numId w:val="9"/>
      </w:numPr>
      <w:spacing w:after="160"/>
    </w:pPr>
    <w:rPr>
      <w:rFonts w:eastAsiaTheme="minorHAnsi" w:cs="Segoe UI"/>
    </w:rPr>
  </w:style>
  <w:style w:type="paragraph" w:customStyle="1" w:styleId="vibullets2ndindent">
    <w:name w:val="vi bullets 2nd indent"/>
    <w:basedOn w:val="vibullets"/>
    <w:qFormat/>
    <w:rsid w:val="00664A5D"/>
    <w:pPr>
      <w:numPr>
        <w:ilvl w:val="1"/>
      </w:numPr>
    </w:pPr>
  </w:style>
  <w:style w:type="paragraph" w:customStyle="1" w:styleId="vibullets3rdindent">
    <w:name w:val="vi bullets 3rd indent"/>
    <w:basedOn w:val="vibullets2ndindent"/>
    <w:qFormat/>
    <w:rsid w:val="00664A5D"/>
    <w:pPr>
      <w:numPr>
        <w:ilvl w:val="2"/>
      </w:numPr>
    </w:pPr>
  </w:style>
  <w:style w:type="paragraph" w:customStyle="1" w:styleId="vibullets4thindent">
    <w:name w:val="vi bullets 4th indent"/>
    <w:basedOn w:val="Normal"/>
    <w:qFormat/>
    <w:rsid w:val="00664A5D"/>
    <w:pPr>
      <w:numPr>
        <w:ilvl w:val="3"/>
        <w:numId w:val="9"/>
      </w:numPr>
      <w:spacing w:after="160"/>
    </w:pPr>
    <w:rPr>
      <w:rFonts w:ascii="Garamond" w:eastAsiaTheme="minorHAnsi" w:hAnsi="Garamond" w:cs="Segoe UI"/>
    </w:rPr>
  </w:style>
  <w:style w:type="paragraph" w:customStyle="1" w:styleId="VICaptionsSeqoeUIRegular10">
    <w:name w:val="VI Captions Seqoe UI Regular 10"/>
    <w:aliases w:val="12 pt above"/>
    <w:basedOn w:val="Normal"/>
    <w:qFormat/>
    <w:rsid w:val="00664A5D"/>
    <w:pPr>
      <w:tabs>
        <w:tab w:val="left" w:pos="2800"/>
      </w:tabs>
      <w:spacing w:before="240" w:after="360"/>
    </w:pPr>
    <w:rPr>
      <w:rFonts w:ascii="Segoe UI" w:hAnsi="Segoe UI" w:cs="Segoe UI"/>
      <w:sz w:val="20"/>
      <w:szCs w:val="20"/>
    </w:rPr>
  </w:style>
  <w:style w:type="paragraph" w:customStyle="1" w:styleId="VIContentsFiguresTableSegoeUIBold15">
    <w:name w:val="VI Contents Figures Table Segoe UI Bold 15"/>
    <w:basedOn w:val="Heading2"/>
    <w:qFormat/>
    <w:rsid w:val="00664A5D"/>
    <w:pPr>
      <w:ind w:left="-720"/>
    </w:pPr>
  </w:style>
  <w:style w:type="character" w:customStyle="1" w:styleId="VIContentsTitleStyleSegoeUIBold22">
    <w:name w:val="VI Contents Title Style Segoe UI Bold 22"/>
    <w:basedOn w:val="DefaultParagraphFont"/>
    <w:rsid w:val="00664A5D"/>
    <w:rPr>
      <w:rFonts w:ascii="Segoe UI" w:hAnsi="Segoe UI"/>
      <w:b/>
      <w:bCs/>
      <w:sz w:val="44"/>
    </w:rPr>
  </w:style>
  <w:style w:type="paragraph" w:customStyle="1" w:styleId="VICoverAuxiliaryTextSegoeUIBold16">
    <w:name w:val="VI Cover Auxiliary Text Segoe UI Bold 16"/>
    <w:basedOn w:val="Normal"/>
    <w:rsid w:val="00664A5D"/>
    <w:rPr>
      <w:rFonts w:ascii="Segoe UI" w:hAnsi="Segoe UI"/>
      <w:b/>
      <w:sz w:val="32"/>
      <w:szCs w:val="32"/>
    </w:rPr>
  </w:style>
  <w:style w:type="paragraph" w:customStyle="1" w:styleId="VICoverNameReportSegoeUIBold30">
    <w:name w:val="VI Cover Name Report Segoe UI Bold 30"/>
    <w:basedOn w:val="Normal"/>
    <w:rsid w:val="00664A5D"/>
    <w:rPr>
      <w:rFonts w:ascii="Segoe UI" w:hAnsi="Segoe UI"/>
      <w:b/>
      <w:sz w:val="60"/>
      <w:szCs w:val="60"/>
    </w:rPr>
  </w:style>
  <w:style w:type="paragraph" w:customStyle="1" w:styleId="VIFigureTitleSegoeUIRegular12">
    <w:name w:val="VI Figure Title Segoe UI Regular 12"/>
    <w:basedOn w:val="Normal"/>
    <w:qFormat/>
    <w:rsid w:val="00664A5D"/>
    <w:pPr>
      <w:spacing w:before="240"/>
    </w:pPr>
    <w:rPr>
      <w:rFonts w:ascii="Segoe UI" w:hAnsi="Segoe UI" w:cs="Segoe UI"/>
    </w:rPr>
  </w:style>
  <w:style w:type="paragraph" w:customStyle="1" w:styleId="vifootnotes">
    <w:name w:val="vi footnotes"/>
    <w:basedOn w:val="VICaptionsSeqoeUIRegular10"/>
    <w:qFormat/>
    <w:rsid w:val="00664A5D"/>
    <w:rPr>
      <w:sz w:val="18"/>
      <w:szCs w:val="16"/>
    </w:rPr>
  </w:style>
  <w:style w:type="paragraph" w:customStyle="1" w:styleId="viheader1notintoc">
    <w:name w:val="vi header 1 not in toc"/>
    <w:basedOn w:val="Heading1"/>
    <w:qFormat/>
    <w:rsid w:val="00664A5D"/>
    <w:pPr>
      <w:numPr>
        <w:numId w:val="0"/>
      </w:numPr>
    </w:pPr>
    <w:rPr>
      <w:rFonts w:cs="Arial"/>
      <w:bCs/>
      <w:kern w:val="32"/>
    </w:rPr>
  </w:style>
  <w:style w:type="paragraph" w:customStyle="1" w:styleId="VIMIssionStatementHeaderSegoeUIBold20After12pt">
    <w:name w:val="VI MIssion Statement Header Segoe UI Bold 20 After:  12 pt"/>
    <w:basedOn w:val="Normal"/>
    <w:rsid w:val="00664A5D"/>
    <w:rPr>
      <w:rFonts w:ascii="Segoe UI" w:hAnsi="Segoe UI"/>
      <w:b/>
      <w:bCs/>
      <w:sz w:val="40"/>
      <w:szCs w:val="20"/>
    </w:rPr>
  </w:style>
  <w:style w:type="paragraph" w:customStyle="1" w:styleId="vinumerals">
    <w:name w:val="vi numerals"/>
    <w:basedOn w:val="Normal"/>
    <w:qFormat/>
    <w:rsid w:val="00664A5D"/>
    <w:pPr>
      <w:numPr>
        <w:numId w:val="10"/>
      </w:numPr>
      <w:tabs>
        <w:tab w:val="left" w:pos="720"/>
        <w:tab w:val="left" w:pos="1440"/>
        <w:tab w:val="left" w:pos="2384"/>
      </w:tabs>
      <w:spacing w:line="276" w:lineRule="auto"/>
      <w:ind w:right="630"/>
    </w:pPr>
    <w:rPr>
      <w:rFonts w:ascii="Garamond" w:eastAsiaTheme="minorHAnsi" w:hAnsi="Garamond" w:cs="Segoe UI"/>
      <w:szCs w:val="20"/>
    </w:rPr>
  </w:style>
  <w:style w:type="paragraph" w:customStyle="1" w:styleId="vinumerals2ndindent">
    <w:name w:val="vi numerals 2nd indent"/>
    <w:basedOn w:val="vinumerals"/>
    <w:qFormat/>
    <w:rsid w:val="00664A5D"/>
    <w:pPr>
      <w:numPr>
        <w:ilvl w:val="1"/>
      </w:numPr>
    </w:pPr>
  </w:style>
  <w:style w:type="paragraph" w:customStyle="1" w:styleId="vinumerals3rdindent">
    <w:name w:val="vi numerals 3rd indent"/>
    <w:basedOn w:val="vinumerals2ndindent"/>
    <w:qFormat/>
    <w:rsid w:val="00664A5D"/>
    <w:pPr>
      <w:numPr>
        <w:ilvl w:val="2"/>
      </w:numPr>
    </w:pPr>
  </w:style>
  <w:style w:type="paragraph" w:customStyle="1" w:styleId="vinumerals4thindent">
    <w:name w:val="vi numerals 4th indent"/>
    <w:basedOn w:val="vinumerals3rdindent"/>
    <w:qFormat/>
    <w:rsid w:val="00664A5D"/>
    <w:pPr>
      <w:numPr>
        <w:ilvl w:val="3"/>
      </w:numPr>
    </w:pPr>
  </w:style>
  <w:style w:type="paragraph" w:customStyle="1" w:styleId="vireferences">
    <w:name w:val="vi references"/>
    <w:basedOn w:val="Normal"/>
    <w:qFormat/>
    <w:rsid w:val="00ED333D"/>
    <w:pPr>
      <w:ind w:left="270" w:hanging="270"/>
    </w:pPr>
  </w:style>
  <w:style w:type="paragraph" w:customStyle="1" w:styleId="vitableHeadingsSegoeUISemibold12pt">
    <w:name w:val="vi table Headings Segoe UI Semibold 12 pt"/>
    <w:basedOn w:val="Normal"/>
    <w:qFormat/>
    <w:rsid w:val="00A312F3"/>
    <w:pPr>
      <w:tabs>
        <w:tab w:val="left" w:pos="2800"/>
      </w:tabs>
      <w:spacing w:after="0"/>
    </w:pPr>
    <w:rPr>
      <w:rFonts w:ascii="Segoe UI Semibold" w:hAnsi="Segoe UI Semibold" w:cs="Segoe UI Semibold"/>
      <w:szCs w:val="20"/>
    </w:rPr>
  </w:style>
  <w:style w:type="paragraph" w:customStyle="1" w:styleId="vitableTextSegoeUIRegular10">
    <w:name w:val="vi table Text Segoe UI Regular 10"/>
    <w:basedOn w:val="Normal"/>
    <w:qFormat/>
    <w:rsid w:val="00A312F3"/>
    <w:pPr>
      <w:tabs>
        <w:tab w:val="left" w:pos="2800"/>
      </w:tabs>
      <w:spacing w:after="0"/>
    </w:pPr>
    <w:rPr>
      <w:rFonts w:ascii="Segoe UI" w:hAnsi="Segoe UI" w:cs="Segoe UI"/>
      <w:sz w:val="20"/>
    </w:rPr>
  </w:style>
  <w:style w:type="paragraph" w:customStyle="1" w:styleId="vitableTitleaftertable">
    <w:name w:val="vi table Title after table"/>
    <w:basedOn w:val="Normal"/>
    <w:qFormat/>
    <w:rsid w:val="00A312F3"/>
    <w:pPr>
      <w:spacing w:before="240"/>
    </w:pPr>
    <w:rPr>
      <w:rFonts w:ascii="Segoe UI" w:hAnsi="Segoe UI" w:cs="Segoe UI"/>
    </w:rPr>
  </w:style>
  <w:style w:type="paragraph" w:customStyle="1" w:styleId="vitableTitleSegoeUI12">
    <w:name w:val="vi table Title Segoe UI 12"/>
    <w:basedOn w:val="Normal"/>
    <w:qFormat/>
    <w:rsid w:val="00A312F3"/>
    <w:rPr>
      <w:rFonts w:ascii="Segoe UI" w:hAnsi="Segoe UI" w:cs="Segoe UI"/>
    </w:rPr>
  </w:style>
  <w:style w:type="paragraph" w:styleId="Revision">
    <w:name w:val="Revision"/>
    <w:hidden/>
    <w:uiPriority w:val="99"/>
    <w:semiHidden/>
    <w:rsid w:val="00DE0C9D"/>
    <w:rPr>
      <w:rFonts w:ascii="Times New Roman" w:eastAsia="Times New Roman" w:hAnsi="Times New Roman"/>
      <w:sz w:val="24"/>
      <w:szCs w:val="24"/>
    </w:rPr>
  </w:style>
  <w:style w:type="paragraph" w:styleId="TOCHeading">
    <w:name w:val="TOC Heading"/>
    <w:basedOn w:val="Heading1"/>
    <w:next w:val="Normal"/>
    <w:uiPriority w:val="39"/>
    <w:unhideWhenUsed/>
    <w:qFormat/>
    <w:rsid w:val="00DE0C9D"/>
    <w:pPr>
      <w:keepLines/>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customStyle="1" w:styleId="BodyTextaftertable">
    <w:name w:val="Body Text after table"/>
    <w:basedOn w:val="BodyText"/>
    <w:qFormat/>
    <w:rsid w:val="00A312F3"/>
    <w:pPr>
      <w:spacing w:before="240"/>
    </w:pPr>
  </w:style>
  <w:style w:type="paragraph" w:customStyle="1" w:styleId="vitablebullets">
    <w:name w:val="vi table bullets"/>
    <w:basedOn w:val="Normal"/>
    <w:qFormat/>
    <w:rsid w:val="00A312F3"/>
    <w:pPr>
      <w:numPr>
        <w:numId w:val="11"/>
      </w:numPr>
      <w:tabs>
        <w:tab w:val="left" w:pos="2800"/>
      </w:tabs>
      <w:spacing w:after="0"/>
    </w:pPr>
    <w:rPr>
      <w:rFonts w:ascii="Segoe UI" w:hAnsi="Segoe UI" w:cs="Segoe UI"/>
      <w:sz w:val="16"/>
      <w:szCs w:val="18"/>
    </w:rPr>
  </w:style>
  <w:style w:type="paragraph" w:customStyle="1" w:styleId="pf0">
    <w:name w:val="pf0"/>
    <w:basedOn w:val="Normal"/>
    <w:rsid w:val="00EC1A18"/>
    <w:pPr>
      <w:spacing w:before="100" w:beforeAutospacing="1" w:after="100" w:afterAutospacing="1"/>
    </w:pPr>
  </w:style>
  <w:style w:type="character" w:customStyle="1" w:styleId="cf01">
    <w:name w:val="cf01"/>
    <w:basedOn w:val="DefaultParagraphFont"/>
    <w:rsid w:val="00EC1A18"/>
    <w:rPr>
      <w:rFonts w:ascii="Segoe UI" w:hAnsi="Segoe UI" w:cs="Segoe UI" w:hint="default"/>
      <w:sz w:val="18"/>
      <w:szCs w:val="18"/>
    </w:rPr>
  </w:style>
  <w:style w:type="character" w:styleId="UnresolvedMention">
    <w:name w:val="Unresolved Mention"/>
    <w:basedOn w:val="DefaultParagraphFont"/>
    <w:uiPriority w:val="99"/>
    <w:semiHidden/>
    <w:unhideWhenUsed/>
    <w:rsid w:val="00616EFE"/>
    <w:rPr>
      <w:color w:val="605E5C"/>
      <w:shd w:val="clear" w:color="auto" w:fill="E1DFDD"/>
    </w:rPr>
  </w:style>
  <w:style w:type="character" w:styleId="PlaceholderText">
    <w:name w:val="Placeholder Text"/>
    <w:basedOn w:val="DefaultParagraphFont"/>
    <w:uiPriority w:val="99"/>
    <w:semiHidden/>
    <w:rsid w:val="00FE70B4"/>
    <w:rPr>
      <w:color w:val="808080"/>
    </w:rPr>
  </w:style>
  <w:style w:type="paragraph" w:customStyle="1" w:styleId="Report-PubAuxOfficeTitlePage">
    <w:name w:val="Report-Pub Aux Office Title Page"/>
    <w:qFormat/>
    <w:rsid w:val="00A312F3"/>
    <w:rPr>
      <w:rFonts w:ascii="Segoe UI" w:eastAsia="Times New Roman" w:hAnsi="Segoe UI"/>
      <w:b/>
      <w:sz w:val="28"/>
      <w:szCs w:val="28"/>
    </w:rPr>
  </w:style>
  <w:style w:type="paragraph" w:customStyle="1" w:styleId="Report-PubAuxNameTitlePage">
    <w:name w:val="Report-Pub Aux Name Title Page"/>
    <w:basedOn w:val="Report-PubAuxOfficeTitlePage"/>
    <w:qFormat/>
    <w:rsid w:val="00A312F3"/>
    <w:rPr>
      <w:sz w:val="24"/>
      <w:szCs w:val="24"/>
    </w:rPr>
  </w:style>
  <w:style w:type="paragraph" w:customStyle="1" w:styleId="Report-PubAuxText">
    <w:name w:val="Report-Pub Aux Text"/>
    <w:qFormat/>
    <w:rsid w:val="00A312F3"/>
    <w:pPr>
      <w:spacing w:after="240"/>
    </w:pPr>
    <w:rPr>
      <w:rFonts w:ascii="Segoe UI Semibold" w:eastAsia="Times New Roman" w:hAnsi="Segoe UI Semibold"/>
      <w:b/>
      <w:sz w:val="32"/>
      <w:szCs w:val="32"/>
    </w:rPr>
  </w:style>
  <w:style w:type="paragraph" w:customStyle="1" w:styleId="Report-PubProjectName">
    <w:name w:val="Report-Pub Project Name"/>
    <w:next w:val="Report-PubAuxText"/>
    <w:qFormat/>
    <w:rsid w:val="00A312F3"/>
    <w:pPr>
      <w:spacing w:before="480" w:after="240"/>
    </w:pPr>
    <w:rPr>
      <w:rFonts w:ascii="Segoe UI Semibold" w:eastAsia="Times New Roman" w:hAnsi="Segoe UI Semibold" w:cs="Arial"/>
      <w:b/>
      <w:bCs/>
      <w:kern w:val="32"/>
      <w:sz w:val="42"/>
      <w:szCs w:val="42"/>
    </w:rPr>
  </w:style>
  <w:style w:type="paragraph" w:customStyle="1" w:styleId="Report-PubTitle">
    <w:name w:val="Report-Pub Title"/>
    <w:next w:val="Report-PubProjectName"/>
    <w:qFormat/>
    <w:rsid w:val="00A312F3"/>
    <w:pPr>
      <w:spacing w:before="480" w:after="480"/>
    </w:pPr>
    <w:rPr>
      <w:rFonts w:ascii="Segoe UI" w:eastAsia="Times New Roman" w:hAnsi="Segoe UI"/>
      <w:b/>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729267">
      <w:bodyDiv w:val="1"/>
      <w:marLeft w:val="0"/>
      <w:marRight w:val="0"/>
      <w:marTop w:val="0"/>
      <w:marBottom w:val="0"/>
      <w:divBdr>
        <w:top w:val="none" w:sz="0" w:space="0" w:color="auto"/>
        <w:left w:val="none" w:sz="0" w:space="0" w:color="auto"/>
        <w:bottom w:val="none" w:sz="0" w:space="0" w:color="auto"/>
        <w:right w:val="none" w:sz="0" w:space="0" w:color="auto"/>
      </w:divBdr>
    </w:div>
    <w:div w:id="461386955">
      <w:bodyDiv w:val="1"/>
      <w:marLeft w:val="0"/>
      <w:marRight w:val="0"/>
      <w:marTop w:val="0"/>
      <w:marBottom w:val="0"/>
      <w:divBdr>
        <w:top w:val="none" w:sz="0" w:space="0" w:color="auto"/>
        <w:left w:val="none" w:sz="0" w:space="0" w:color="auto"/>
        <w:bottom w:val="none" w:sz="0" w:space="0" w:color="auto"/>
        <w:right w:val="none" w:sz="0" w:space="0" w:color="auto"/>
      </w:divBdr>
    </w:div>
    <w:div w:id="658309813">
      <w:bodyDiv w:val="1"/>
      <w:marLeft w:val="0"/>
      <w:marRight w:val="0"/>
      <w:marTop w:val="0"/>
      <w:marBottom w:val="0"/>
      <w:divBdr>
        <w:top w:val="none" w:sz="0" w:space="0" w:color="auto"/>
        <w:left w:val="none" w:sz="0" w:space="0" w:color="auto"/>
        <w:bottom w:val="none" w:sz="0" w:space="0" w:color="auto"/>
        <w:right w:val="none" w:sz="0" w:space="0" w:color="auto"/>
      </w:divBdr>
    </w:div>
    <w:div w:id="709720282">
      <w:bodyDiv w:val="1"/>
      <w:marLeft w:val="0"/>
      <w:marRight w:val="0"/>
      <w:marTop w:val="0"/>
      <w:marBottom w:val="0"/>
      <w:divBdr>
        <w:top w:val="none" w:sz="0" w:space="0" w:color="auto"/>
        <w:left w:val="none" w:sz="0" w:space="0" w:color="auto"/>
        <w:bottom w:val="none" w:sz="0" w:space="0" w:color="auto"/>
        <w:right w:val="none" w:sz="0" w:space="0" w:color="auto"/>
      </w:divBdr>
      <w:divsChild>
        <w:div w:id="813907680">
          <w:marLeft w:val="1080"/>
          <w:marRight w:val="0"/>
          <w:marTop w:val="100"/>
          <w:marBottom w:val="0"/>
          <w:divBdr>
            <w:top w:val="none" w:sz="0" w:space="0" w:color="auto"/>
            <w:left w:val="none" w:sz="0" w:space="0" w:color="auto"/>
            <w:bottom w:val="none" w:sz="0" w:space="0" w:color="auto"/>
            <w:right w:val="none" w:sz="0" w:space="0" w:color="auto"/>
          </w:divBdr>
        </w:div>
        <w:div w:id="1787121454">
          <w:marLeft w:val="1080"/>
          <w:marRight w:val="0"/>
          <w:marTop w:val="100"/>
          <w:marBottom w:val="0"/>
          <w:divBdr>
            <w:top w:val="none" w:sz="0" w:space="0" w:color="auto"/>
            <w:left w:val="none" w:sz="0" w:space="0" w:color="auto"/>
            <w:bottom w:val="none" w:sz="0" w:space="0" w:color="auto"/>
            <w:right w:val="none" w:sz="0" w:space="0" w:color="auto"/>
          </w:divBdr>
        </w:div>
      </w:divsChild>
    </w:div>
    <w:div w:id="780145671">
      <w:bodyDiv w:val="1"/>
      <w:marLeft w:val="0"/>
      <w:marRight w:val="0"/>
      <w:marTop w:val="0"/>
      <w:marBottom w:val="0"/>
      <w:divBdr>
        <w:top w:val="none" w:sz="0" w:space="0" w:color="auto"/>
        <w:left w:val="none" w:sz="0" w:space="0" w:color="auto"/>
        <w:bottom w:val="none" w:sz="0" w:space="0" w:color="auto"/>
        <w:right w:val="none" w:sz="0" w:space="0" w:color="auto"/>
      </w:divBdr>
    </w:div>
    <w:div w:id="813061362">
      <w:bodyDiv w:val="1"/>
      <w:marLeft w:val="0"/>
      <w:marRight w:val="0"/>
      <w:marTop w:val="0"/>
      <w:marBottom w:val="0"/>
      <w:divBdr>
        <w:top w:val="none" w:sz="0" w:space="0" w:color="auto"/>
        <w:left w:val="none" w:sz="0" w:space="0" w:color="auto"/>
        <w:bottom w:val="none" w:sz="0" w:space="0" w:color="auto"/>
        <w:right w:val="none" w:sz="0" w:space="0" w:color="auto"/>
      </w:divBdr>
    </w:div>
    <w:div w:id="887179725">
      <w:bodyDiv w:val="1"/>
      <w:marLeft w:val="0"/>
      <w:marRight w:val="0"/>
      <w:marTop w:val="0"/>
      <w:marBottom w:val="0"/>
      <w:divBdr>
        <w:top w:val="none" w:sz="0" w:space="0" w:color="auto"/>
        <w:left w:val="none" w:sz="0" w:space="0" w:color="auto"/>
        <w:bottom w:val="none" w:sz="0" w:space="0" w:color="auto"/>
        <w:right w:val="none" w:sz="0" w:space="0" w:color="auto"/>
      </w:divBdr>
    </w:div>
    <w:div w:id="984966854">
      <w:bodyDiv w:val="1"/>
      <w:marLeft w:val="0"/>
      <w:marRight w:val="0"/>
      <w:marTop w:val="0"/>
      <w:marBottom w:val="0"/>
      <w:divBdr>
        <w:top w:val="none" w:sz="0" w:space="0" w:color="auto"/>
        <w:left w:val="none" w:sz="0" w:space="0" w:color="auto"/>
        <w:bottom w:val="none" w:sz="0" w:space="0" w:color="auto"/>
        <w:right w:val="none" w:sz="0" w:space="0" w:color="auto"/>
      </w:divBdr>
    </w:div>
    <w:div w:id="985161725">
      <w:bodyDiv w:val="1"/>
      <w:marLeft w:val="0"/>
      <w:marRight w:val="0"/>
      <w:marTop w:val="0"/>
      <w:marBottom w:val="0"/>
      <w:divBdr>
        <w:top w:val="none" w:sz="0" w:space="0" w:color="auto"/>
        <w:left w:val="none" w:sz="0" w:space="0" w:color="auto"/>
        <w:bottom w:val="none" w:sz="0" w:space="0" w:color="auto"/>
        <w:right w:val="none" w:sz="0" w:space="0" w:color="auto"/>
      </w:divBdr>
    </w:div>
    <w:div w:id="1165314714">
      <w:bodyDiv w:val="1"/>
      <w:marLeft w:val="0"/>
      <w:marRight w:val="0"/>
      <w:marTop w:val="0"/>
      <w:marBottom w:val="0"/>
      <w:divBdr>
        <w:top w:val="none" w:sz="0" w:space="0" w:color="auto"/>
        <w:left w:val="none" w:sz="0" w:space="0" w:color="auto"/>
        <w:bottom w:val="none" w:sz="0" w:space="0" w:color="auto"/>
        <w:right w:val="none" w:sz="0" w:space="0" w:color="auto"/>
      </w:divBdr>
    </w:div>
    <w:div w:id="1295526173">
      <w:bodyDiv w:val="1"/>
      <w:marLeft w:val="0"/>
      <w:marRight w:val="0"/>
      <w:marTop w:val="0"/>
      <w:marBottom w:val="0"/>
      <w:divBdr>
        <w:top w:val="none" w:sz="0" w:space="0" w:color="auto"/>
        <w:left w:val="none" w:sz="0" w:space="0" w:color="auto"/>
        <w:bottom w:val="none" w:sz="0" w:space="0" w:color="auto"/>
        <w:right w:val="none" w:sz="0" w:space="0" w:color="auto"/>
      </w:divBdr>
    </w:div>
    <w:div w:id="1299459330">
      <w:bodyDiv w:val="1"/>
      <w:marLeft w:val="0"/>
      <w:marRight w:val="0"/>
      <w:marTop w:val="0"/>
      <w:marBottom w:val="0"/>
      <w:divBdr>
        <w:top w:val="none" w:sz="0" w:space="0" w:color="auto"/>
        <w:left w:val="none" w:sz="0" w:space="0" w:color="auto"/>
        <w:bottom w:val="none" w:sz="0" w:space="0" w:color="auto"/>
        <w:right w:val="none" w:sz="0" w:space="0" w:color="auto"/>
      </w:divBdr>
    </w:div>
    <w:div w:id="1324158460">
      <w:bodyDiv w:val="1"/>
      <w:marLeft w:val="0"/>
      <w:marRight w:val="0"/>
      <w:marTop w:val="0"/>
      <w:marBottom w:val="0"/>
      <w:divBdr>
        <w:top w:val="none" w:sz="0" w:space="0" w:color="auto"/>
        <w:left w:val="none" w:sz="0" w:space="0" w:color="auto"/>
        <w:bottom w:val="none" w:sz="0" w:space="0" w:color="auto"/>
        <w:right w:val="none" w:sz="0" w:space="0" w:color="auto"/>
      </w:divBdr>
    </w:div>
    <w:div w:id="1489205008">
      <w:bodyDiv w:val="1"/>
      <w:marLeft w:val="0"/>
      <w:marRight w:val="0"/>
      <w:marTop w:val="0"/>
      <w:marBottom w:val="0"/>
      <w:divBdr>
        <w:top w:val="none" w:sz="0" w:space="0" w:color="auto"/>
        <w:left w:val="none" w:sz="0" w:space="0" w:color="auto"/>
        <w:bottom w:val="none" w:sz="0" w:space="0" w:color="auto"/>
        <w:right w:val="none" w:sz="0" w:space="0" w:color="auto"/>
      </w:divBdr>
    </w:div>
    <w:div w:id="1542938882">
      <w:bodyDiv w:val="1"/>
      <w:marLeft w:val="0"/>
      <w:marRight w:val="0"/>
      <w:marTop w:val="0"/>
      <w:marBottom w:val="0"/>
      <w:divBdr>
        <w:top w:val="none" w:sz="0" w:space="0" w:color="auto"/>
        <w:left w:val="none" w:sz="0" w:space="0" w:color="auto"/>
        <w:bottom w:val="none" w:sz="0" w:space="0" w:color="auto"/>
        <w:right w:val="none" w:sz="0" w:space="0" w:color="auto"/>
      </w:divBdr>
    </w:div>
    <w:div w:id="1631862844">
      <w:bodyDiv w:val="1"/>
      <w:marLeft w:val="0"/>
      <w:marRight w:val="0"/>
      <w:marTop w:val="0"/>
      <w:marBottom w:val="0"/>
      <w:divBdr>
        <w:top w:val="none" w:sz="0" w:space="0" w:color="auto"/>
        <w:left w:val="none" w:sz="0" w:space="0" w:color="auto"/>
        <w:bottom w:val="none" w:sz="0" w:space="0" w:color="auto"/>
        <w:right w:val="none" w:sz="0" w:space="0" w:color="auto"/>
      </w:divBdr>
    </w:div>
    <w:div w:id="1844079495">
      <w:bodyDiv w:val="1"/>
      <w:marLeft w:val="0"/>
      <w:marRight w:val="0"/>
      <w:marTop w:val="0"/>
      <w:marBottom w:val="0"/>
      <w:divBdr>
        <w:top w:val="none" w:sz="0" w:space="0" w:color="auto"/>
        <w:left w:val="none" w:sz="0" w:space="0" w:color="auto"/>
        <w:bottom w:val="none" w:sz="0" w:space="0" w:color="auto"/>
        <w:right w:val="none" w:sz="0" w:space="0" w:color="auto"/>
      </w:divBdr>
    </w:div>
    <w:div w:id="2081058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10.xml"/><Relationship Id="rId39" Type="http://schemas.openxmlformats.org/officeDocument/2006/relationships/image" Target="media/image16.png"/><Relationship Id="rId21" Type="http://schemas.openxmlformats.org/officeDocument/2006/relationships/header" Target="header6.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eader" Target="head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eader" Target="header12.xml"/><Relationship Id="rId58"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s://www.waterboards.ca.gov/waterrights/water_issues/programs/stream_gaging_plan/docs/sb19-report.pdf" TargetMode="Externa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footer" Target="footer6.xml"/><Relationship Id="rId20" Type="http://schemas.openxmlformats.org/officeDocument/2006/relationships/header" Target="header5.xml"/><Relationship Id="rId41" Type="http://schemas.openxmlformats.org/officeDocument/2006/relationships/image" Target="media/image18.png"/><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header" Target="header15.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eader" Target="header11.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D70D7656F2E045B6D178F5438D5F09" ma:contentTypeVersion="19" ma:contentTypeDescription="Create a new document." ma:contentTypeScope="" ma:versionID="983fe3962b5e9af03db149bc61c85690">
  <xsd:schema xmlns:xsd="http://www.w3.org/2001/XMLSchema" xmlns:xs="http://www.w3.org/2001/XMLSchema" xmlns:p="http://schemas.microsoft.com/office/2006/metadata/properties" xmlns:ns2="0639e373-219b-4113-a41b-b0e1cd0c1ed3" xmlns:ns3="e2f79f32-598a-4eee-92ee-f4f094a79b95" targetNamespace="http://schemas.microsoft.com/office/2006/metadata/properties" ma:root="true" ma:fieldsID="bf9b0cd18ccc553451283cbfc6a907c5" ns2:_="" ns3:_="">
    <xsd:import namespace="0639e373-219b-4113-a41b-b0e1cd0c1ed3"/>
    <xsd:import namespace="e2f79f32-598a-4eee-92ee-f4f094a79b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9e373-219b-4113-a41b-b0e1cd0c1ed3" elementFormDefault="qualified">
    <xsd:import namespace="http://schemas.microsoft.com/office/2006/documentManagement/types"/>
    <xsd:import namespace="http://schemas.microsoft.com/office/infopath/2007/PartnerControls"/>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internalName="MediaServiceKeyPoints" ma:readOnly="true">
      <xsd:simpleType>
        <xsd:restriction base="dms:Note">
          <xsd:maxLength value="255"/>
        </xsd:restriction>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9c6f2e-e7ce-4bcd-b0d5-6947a38b9f67"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f79f32-598a-4eee-92ee-f4f094a79b9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4a775b3-698f-444c-bf88-fd03806b16b7}" ma:internalName="TaxCatchAll" ma:showField="CatchAllData" ma:web="e2f79f32-598a-4eee-92ee-f4f094a79b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f79f32-598a-4eee-92ee-f4f094a79b95" xsi:nil="true"/>
    <lcf76f155ced4ddcb4097134ff3c332f xmlns="0639e373-219b-4113-a41b-b0e1cd0c1ed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F7B90-7568-4BE7-BFEB-AD6E0B3CD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9e373-219b-4113-a41b-b0e1cd0c1ed3"/>
    <ds:schemaRef ds:uri="e2f79f32-598a-4eee-92ee-f4f094a79b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5C33EA-90AD-4CA1-957C-D588E35663E1}">
  <ds:schemaRefs>
    <ds:schemaRef ds:uri="http://schemas.microsoft.com/sharepoint/v3/contenttype/forms"/>
  </ds:schemaRefs>
</ds:datastoreItem>
</file>

<file path=customXml/itemProps3.xml><?xml version="1.0" encoding="utf-8"?>
<ds:datastoreItem xmlns:ds="http://schemas.openxmlformats.org/officeDocument/2006/customXml" ds:itemID="{FD22995C-30C6-460B-A100-3C008DCAFBAF}">
  <ds:schemaRefs>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terms/"/>
    <ds:schemaRef ds:uri="0639e373-219b-4113-a41b-b0e1cd0c1ed3"/>
    <ds:schemaRef ds:uri="http://purl.org/dc/dcmitype/"/>
    <ds:schemaRef ds:uri="http://www.w3.org/XML/1998/namespace"/>
    <ds:schemaRef ds:uri="http://schemas.openxmlformats.org/package/2006/metadata/core-properties"/>
    <ds:schemaRef ds:uri="e2f79f32-598a-4eee-92ee-f4f094a79b95"/>
  </ds:schemaRefs>
</ds:datastoreItem>
</file>

<file path=customXml/itemProps4.xml><?xml version="1.0" encoding="utf-8"?>
<ds:datastoreItem xmlns:ds="http://schemas.openxmlformats.org/officeDocument/2006/customXml" ds:itemID="{E9725132-6BF7-4B55-98CC-27FFBE507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46</Pages>
  <Words>8875</Words>
  <Characters>50592</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MWH</Company>
  <LinksUpToDate>false</LinksUpToDate>
  <CharactersWithSpaces>59349</CharactersWithSpaces>
  <SharedDoc>false</SharedDoc>
  <HLinks>
    <vt:vector size="282" baseType="variant">
      <vt:variant>
        <vt:i4>2424863</vt:i4>
      </vt:variant>
      <vt:variant>
        <vt:i4>537</vt:i4>
      </vt:variant>
      <vt:variant>
        <vt:i4>0</vt:i4>
      </vt:variant>
      <vt:variant>
        <vt:i4>5</vt:i4>
      </vt:variant>
      <vt:variant>
        <vt:lpwstr>https://www.waterboards.ca.gov/waterrights/water_issues/programs/stream_gaging_plan/docs/sb19-report.pdf</vt:lpwstr>
      </vt:variant>
      <vt:variant>
        <vt:lpwstr/>
      </vt:variant>
      <vt:variant>
        <vt:i4>1572927</vt:i4>
      </vt:variant>
      <vt:variant>
        <vt:i4>278</vt:i4>
      </vt:variant>
      <vt:variant>
        <vt:i4>0</vt:i4>
      </vt:variant>
      <vt:variant>
        <vt:i4>5</vt:i4>
      </vt:variant>
      <vt:variant>
        <vt:lpwstr/>
      </vt:variant>
      <vt:variant>
        <vt:lpwstr>_Toc141368907</vt:lpwstr>
      </vt:variant>
      <vt:variant>
        <vt:i4>1572927</vt:i4>
      </vt:variant>
      <vt:variant>
        <vt:i4>272</vt:i4>
      </vt:variant>
      <vt:variant>
        <vt:i4>0</vt:i4>
      </vt:variant>
      <vt:variant>
        <vt:i4>5</vt:i4>
      </vt:variant>
      <vt:variant>
        <vt:lpwstr/>
      </vt:variant>
      <vt:variant>
        <vt:lpwstr>_Toc141368906</vt:lpwstr>
      </vt:variant>
      <vt:variant>
        <vt:i4>1572927</vt:i4>
      </vt:variant>
      <vt:variant>
        <vt:i4>266</vt:i4>
      </vt:variant>
      <vt:variant>
        <vt:i4>0</vt:i4>
      </vt:variant>
      <vt:variant>
        <vt:i4>5</vt:i4>
      </vt:variant>
      <vt:variant>
        <vt:lpwstr/>
      </vt:variant>
      <vt:variant>
        <vt:lpwstr>_Toc141368905</vt:lpwstr>
      </vt:variant>
      <vt:variant>
        <vt:i4>1572927</vt:i4>
      </vt:variant>
      <vt:variant>
        <vt:i4>257</vt:i4>
      </vt:variant>
      <vt:variant>
        <vt:i4>0</vt:i4>
      </vt:variant>
      <vt:variant>
        <vt:i4>5</vt:i4>
      </vt:variant>
      <vt:variant>
        <vt:lpwstr/>
      </vt:variant>
      <vt:variant>
        <vt:lpwstr>_Toc141368904</vt:lpwstr>
      </vt:variant>
      <vt:variant>
        <vt:i4>1572927</vt:i4>
      </vt:variant>
      <vt:variant>
        <vt:i4>251</vt:i4>
      </vt:variant>
      <vt:variant>
        <vt:i4>0</vt:i4>
      </vt:variant>
      <vt:variant>
        <vt:i4>5</vt:i4>
      </vt:variant>
      <vt:variant>
        <vt:lpwstr/>
      </vt:variant>
      <vt:variant>
        <vt:lpwstr>_Toc141368903</vt:lpwstr>
      </vt:variant>
      <vt:variant>
        <vt:i4>1572927</vt:i4>
      </vt:variant>
      <vt:variant>
        <vt:i4>245</vt:i4>
      </vt:variant>
      <vt:variant>
        <vt:i4>0</vt:i4>
      </vt:variant>
      <vt:variant>
        <vt:i4>5</vt:i4>
      </vt:variant>
      <vt:variant>
        <vt:lpwstr/>
      </vt:variant>
      <vt:variant>
        <vt:lpwstr>_Toc141368902</vt:lpwstr>
      </vt:variant>
      <vt:variant>
        <vt:i4>1572927</vt:i4>
      </vt:variant>
      <vt:variant>
        <vt:i4>239</vt:i4>
      </vt:variant>
      <vt:variant>
        <vt:i4>0</vt:i4>
      </vt:variant>
      <vt:variant>
        <vt:i4>5</vt:i4>
      </vt:variant>
      <vt:variant>
        <vt:lpwstr/>
      </vt:variant>
      <vt:variant>
        <vt:lpwstr>_Toc141368901</vt:lpwstr>
      </vt:variant>
      <vt:variant>
        <vt:i4>1572927</vt:i4>
      </vt:variant>
      <vt:variant>
        <vt:i4>233</vt:i4>
      </vt:variant>
      <vt:variant>
        <vt:i4>0</vt:i4>
      </vt:variant>
      <vt:variant>
        <vt:i4>5</vt:i4>
      </vt:variant>
      <vt:variant>
        <vt:lpwstr/>
      </vt:variant>
      <vt:variant>
        <vt:lpwstr>_Toc141368900</vt:lpwstr>
      </vt:variant>
      <vt:variant>
        <vt:i4>1114174</vt:i4>
      </vt:variant>
      <vt:variant>
        <vt:i4>227</vt:i4>
      </vt:variant>
      <vt:variant>
        <vt:i4>0</vt:i4>
      </vt:variant>
      <vt:variant>
        <vt:i4>5</vt:i4>
      </vt:variant>
      <vt:variant>
        <vt:lpwstr/>
      </vt:variant>
      <vt:variant>
        <vt:lpwstr>_Toc141368899</vt:lpwstr>
      </vt:variant>
      <vt:variant>
        <vt:i4>1114174</vt:i4>
      </vt:variant>
      <vt:variant>
        <vt:i4>221</vt:i4>
      </vt:variant>
      <vt:variant>
        <vt:i4>0</vt:i4>
      </vt:variant>
      <vt:variant>
        <vt:i4>5</vt:i4>
      </vt:variant>
      <vt:variant>
        <vt:lpwstr/>
      </vt:variant>
      <vt:variant>
        <vt:lpwstr>_Toc141368898</vt:lpwstr>
      </vt:variant>
      <vt:variant>
        <vt:i4>1114174</vt:i4>
      </vt:variant>
      <vt:variant>
        <vt:i4>215</vt:i4>
      </vt:variant>
      <vt:variant>
        <vt:i4>0</vt:i4>
      </vt:variant>
      <vt:variant>
        <vt:i4>5</vt:i4>
      </vt:variant>
      <vt:variant>
        <vt:lpwstr/>
      </vt:variant>
      <vt:variant>
        <vt:lpwstr>_Toc141368897</vt:lpwstr>
      </vt:variant>
      <vt:variant>
        <vt:i4>1114174</vt:i4>
      </vt:variant>
      <vt:variant>
        <vt:i4>209</vt:i4>
      </vt:variant>
      <vt:variant>
        <vt:i4>0</vt:i4>
      </vt:variant>
      <vt:variant>
        <vt:i4>5</vt:i4>
      </vt:variant>
      <vt:variant>
        <vt:lpwstr/>
      </vt:variant>
      <vt:variant>
        <vt:lpwstr>_Toc141368896</vt:lpwstr>
      </vt:variant>
      <vt:variant>
        <vt:i4>1114174</vt:i4>
      </vt:variant>
      <vt:variant>
        <vt:i4>203</vt:i4>
      </vt:variant>
      <vt:variant>
        <vt:i4>0</vt:i4>
      </vt:variant>
      <vt:variant>
        <vt:i4>5</vt:i4>
      </vt:variant>
      <vt:variant>
        <vt:lpwstr/>
      </vt:variant>
      <vt:variant>
        <vt:lpwstr>_Toc141368895</vt:lpwstr>
      </vt:variant>
      <vt:variant>
        <vt:i4>1114174</vt:i4>
      </vt:variant>
      <vt:variant>
        <vt:i4>197</vt:i4>
      </vt:variant>
      <vt:variant>
        <vt:i4>0</vt:i4>
      </vt:variant>
      <vt:variant>
        <vt:i4>5</vt:i4>
      </vt:variant>
      <vt:variant>
        <vt:lpwstr/>
      </vt:variant>
      <vt:variant>
        <vt:lpwstr>_Toc141368894</vt:lpwstr>
      </vt:variant>
      <vt:variant>
        <vt:i4>1114174</vt:i4>
      </vt:variant>
      <vt:variant>
        <vt:i4>191</vt:i4>
      </vt:variant>
      <vt:variant>
        <vt:i4>0</vt:i4>
      </vt:variant>
      <vt:variant>
        <vt:i4>5</vt:i4>
      </vt:variant>
      <vt:variant>
        <vt:lpwstr/>
      </vt:variant>
      <vt:variant>
        <vt:lpwstr>_Toc141368893</vt:lpwstr>
      </vt:variant>
      <vt:variant>
        <vt:i4>1114174</vt:i4>
      </vt:variant>
      <vt:variant>
        <vt:i4>185</vt:i4>
      </vt:variant>
      <vt:variant>
        <vt:i4>0</vt:i4>
      </vt:variant>
      <vt:variant>
        <vt:i4>5</vt:i4>
      </vt:variant>
      <vt:variant>
        <vt:lpwstr/>
      </vt:variant>
      <vt:variant>
        <vt:lpwstr>_Toc141368892</vt:lpwstr>
      </vt:variant>
      <vt:variant>
        <vt:i4>1114174</vt:i4>
      </vt:variant>
      <vt:variant>
        <vt:i4>179</vt:i4>
      </vt:variant>
      <vt:variant>
        <vt:i4>0</vt:i4>
      </vt:variant>
      <vt:variant>
        <vt:i4>5</vt:i4>
      </vt:variant>
      <vt:variant>
        <vt:lpwstr/>
      </vt:variant>
      <vt:variant>
        <vt:lpwstr>_Toc141368891</vt:lpwstr>
      </vt:variant>
      <vt:variant>
        <vt:i4>1114174</vt:i4>
      </vt:variant>
      <vt:variant>
        <vt:i4>173</vt:i4>
      </vt:variant>
      <vt:variant>
        <vt:i4>0</vt:i4>
      </vt:variant>
      <vt:variant>
        <vt:i4>5</vt:i4>
      </vt:variant>
      <vt:variant>
        <vt:lpwstr/>
      </vt:variant>
      <vt:variant>
        <vt:lpwstr>_Toc141368890</vt:lpwstr>
      </vt:variant>
      <vt:variant>
        <vt:i4>1048638</vt:i4>
      </vt:variant>
      <vt:variant>
        <vt:i4>167</vt:i4>
      </vt:variant>
      <vt:variant>
        <vt:i4>0</vt:i4>
      </vt:variant>
      <vt:variant>
        <vt:i4>5</vt:i4>
      </vt:variant>
      <vt:variant>
        <vt:lpwstr/>
      </vt:variant>
      <vt:variant>
        <vt:lpwstr>_Toc141368889</vt:lpwstr>
      </vt:variant>
      <vt:variant>
        <vt:i4>1048638</vt:i4>
      </vt:variant>
      <vt:variant>
        <vt:i4>161</vt:i4>
      </vt:variant>
      <vt:variant>
        <vt:i4>0</vt:i4>
      </vt:variant>
      <vt:variant>
        <vt:i4>5</vt:i4>
      </vt:variant>
      <vt:variant>
        <vt:lpwstr/>
      </vt:variant>
      <vt:variant>
        <vt:lpwstr>_Toc141368888</vt:lpwstr>
      </vt:variant>
      <vt:variant>
        <vt:i4>1048638</vt:i4>
      </vt:variant>
      <vt:variant>
        <vt:i4>155</vt:i4>
      </vt:variant>
      <vt:variant>
        <vt:i4>0</vt:i4>
      </vt:variant>
      <vt:variant>
        <vt:i4>5</vt:i4>
      </vt:variant>
      <vt:variant>
        <vt:lpwstr/>
      </vt:variant>
      <vt:variant>
        <vt:lpwstr>_Toc141368887</vt:lpwstr>
      </vt:variant>
      <vt:variant>
        <vt:i4>1048638</vt:i4>
      </vt:variant>
      <vt:variant>
        <vt:i4>149</vt:i4>
      </vt:variant>
      <vt:variant>
        <vt:i4>0</vt:i4>
      </vt:variant>
      <vt:variant>
        <vt:i4>5</vt:i4>
      </vt:variant>
      <vt:variant>
        <vt:lpwstr/>
      </vt:variant>
      <vt:variant>
        <vt:lpwstr>_Toc141368886</vt:lpwstr>
      </vt:variant>
      <vt:variant>
        <vt:i4>1048638</vt:i4>
      </vt:variant>
      <vt:variant>
        <vt:i4>143</vt:i4>
      </vt:variant>
      <vt:variant>
        <vt:i4>0</vt:i4>
      </vt:variant>
      <vt:variant>
        <vt:i4>5</vt:i4>
      </vt:variant>
      <vt:variant>
        <vt:lpwstr/>
      </vt:variant>
      <vt:variant>
        <vt:lpwstr>_Toc141368885</vt:lpwstr>
      </vt:variant>
      <vt:variant>
        <vt:i4>1048638</vt:i4>
      </vt:variant>
      <vt:variant>
        <vt:i4>137</vt:i4>
      </vt:variant>
      <vt:variant>
        <vt:i4>0</vt:i4>
      </vt:variant>
      <vt:variant>
        <vt:i4>5</vt:i4>
      </vt:variant>
      <vt:variant>
        <vt:lpwstr/>
      </vt:variant>
      <vt:variant>
        <vt:lpwstr>_Toc141368884</vt:lpwstr>
      </vt:variant>
      <vt:variant>
        <vt:i4>1048638</vt:i4>
      </vt:variant>
      <vt:variant>
        <vt:i4>131</vt:i4>
      </vt:variant>
      <vt:variant>
        <vt:i4>0</vt:i4>
      </vt:variant>
      <vt:variant>
        <vt:i4>5</vt:i4>
      </vt:variant>
      <vt:variant>
        <vt:lpwstr/>
      </vt:variant>
      <vt:variant>
        <vt:lpwstr>_Toc141368883</vt:lpwstr>
      </vt:variant>
      <vt:variant>
        <vt:i4>1048638</vt:i4>
      </vt:variant>
      <vt:variant>
        <vt:i4>125</vt:i4>
      </vt:variant>
      <vt:variant>
        <vt:i4>0</vt:i4>
      </vt:variant>
      <vt:variant>
        <vt:i4>5</vt:i4>
      </vt:variant>
      <vt:variant>
        <vt:lpwstr/>
      </vt:variant>
      <vt:variant>
        <vt:lpwstr>_Toc141368882</vt:lpwstr>
      </vt:variant>
      <vt:variant>
        <vt:i4>1048638</vt:i4>
      </vt:variant>
      <vt:variant>
        <vt:i4>119</vt:i4>
      </vt:variant>
      <vt:variant>
        <vt:i4>0</vt:i4>
      </vt:variant>
      <vt:variant>
        <vt:i4>5</vt:i4>
      </vt:variant>
      <vt:variant>
        <vt:lpwstr/>
      </vt:variant>
      <vt:variant>
        <vt:lpwstr>_Toc141368881</vt:lpwstr>
      </vt:variant>
      <vt:variant>
        <vt:i4>1048638</vt:i4>
      </vt:variant>
      <vt:variant>
        <vt:i4>110</vt:i4>
      </vt:variant>
      <vt:variant>
        <vt:i4>0</vt:i4>
      </vt:variant>
      <vt:variant>
        <vt:i4>5</vt:i4>
      </vt:variant>
      <vt:variant>
        <vt:lpwstr/>
      </vt:variant>
      <vt:variant>
        <vt:lpwstr>_Toc141368880</vt:lpwstr>
      </vt:variant>
      <vt:variant>
        <vt:i4>2031678</vt:i4>
      </vt:variant>
      <vt:variant>
        <vt:i4>104</vt:i4>
      </vt:variant>
      <vt:variant>
        <vt:i4>0</vt:i4>
      </vt:variant>
      <vt:variant>
        <vt:i4>5</vt:i4>
      </vt:variant>
      <vt:variant>
        <vt:lpwstr/>
      </vt:variant>
      <vt:variant>
        <vt:lpwstr>_Toc141368879</vt:lpwstr>
      </vt:variant>
      <vt:variant>
        <vt:i4>2031678</vt:i4>
      </vt:variant>
      <vt:variant>
        <vt:i4>98</vt:i4>
      </vt:variant>
      <vt:variant>
        <vt:i4>0</vt:i4>
      </vt:variant>
      <vt:variant>
        <vt:i4>5</vt:i4>
      </vt:variant>
      <vt:variant>
        <vt:lpwstr/>
      </vt:variant>
      <vt:variant>
        <vt:lpwstr>_Toc141368878</vt:lpwstr>
      </vt:variant>
      <vt:variant>
        <vt:i4>2031678</vt:i4>
      </vt:variant>
      <vt:variant>
        <vt:i4>92</vt:i4>
      </vt:variant>
      <vt:variant>
        <vt:i4>0</vt:i4>
      </vt:variant>
      <vt:variant>
        <vt:i4>5</vt:i4>
      </vt:variant>
      <vt:variant>
        <vt:lpwstr/>
      </vt:variant>
      <vt:variant>
        <vt:lpwstr>_Toc141368877</vt:lpwstr>
      </vt:variant>
      <vt:variant>
        <vt:i4>2031678</vt:i4>
      </vt:variant>
      <vt:variant>
        <vt:i4>86</vt:i4>
      </vt:variant>
      <vt:variant>
        <vt:i4>0</vt:i4>
      </vt:variant>
      <vt:variant>
        <vt:i4>5</vt:i4>
      </vt:variant>
      <vt:variant>
        <vt:lpwstr/>
      </vt:variant>
      <vt:variant>
        <vt:lpwstr>_Toc141368876</vt:lpwstr>
      </vt:variant>
      <vt:variant>
        <vt:i4>2031678</vt:i4>
      </vt:variant>
      <vt:variant>
        <vt:i4>80</vt:i4>
      </vt:variant>
      <vt:variant>
        <vt:i4>0</vt:i4>
      </vt:variant>
      <vt:variant>
        <vt:i4>5</vt:i4>
      </vt:variant>
      <vt:variant>
        <vt:lpwstr/>
      </vt:variant>
      <vt:variant>
        <vt:lpwstr>_Toc141368875</vt:lpwstr>
      </vt:variant>
      <vt:variant>
        <vt:i4>2031678</vt:i4>
      </vt:variant>
      <vt:variant>
        <vt:i4>74</vt:i4>
      </vt:variant>
      <vt:variant>
        <vt:i4>0</vt:i4>
      </vt:variant>
      <vt:variant>
        <vt:i4>5</vt:i4>
      </vt:variant>
      <vt:variant>
        <vt:lpwstr/>
      </vt:variant>
      <vt:variant>
        <vt:lpwstr>_Toc141368874</vt:lpwstr>
      </vt:variant>
      <vt:variant>
        <vt:i4>2031678</vt:i4>
      </vt:variant>
      <vt:variant>
        <vt:i4>68</vt:i4>
      </vt:variant>
      <vt:variant>
        <vt:i4>0</vt:i4>
      </vt:variant>
      <vt:variant>
        <vt:i4>5</vt:i4>
      </vt:variant>
      <vt:variant>
        <vt:lpwstr/>
      </vt:variant>
      <vt:variant>
        <vt:lpwstr>_Toc141368873</vt:lpwstr>
      </vt:variant>
      <vt:variant>
        <vt:i4>2031678</vt:i4>
      </vt:variant>
      <vt:variant>
        <vt:i4>62</vt:i4>
      </vt:variant>
      <vt:variant>
        <vt:i4>0</vt:i4>
      </vt:variant>
      <vt:variant>
        <vt:i4>5</vt:i4>
      </vt:variant>
      <vt:variant>
        <vt:lpwstr/>
      </vt:variant>
      <vt:variant>
        <vt:lpwstr>_Toc141368872</vt:lpwstr>
      </vt:variant>
      <vt:variant>
        <vt:i4>2031678</vt:i4>
      </vt:variant>
      <vt:variant>
        <vt:i4>56</vt:i4>
      </vt:variant>
      <vt:variant>
        <vt:i4>0</vt:i4>
      </vt:variant>
      <vt:variant>
        <vt:i4>5</vt:i4>
      </vt:variant>
      <vt:variant>
        <vt:lpwstr/>
      </vt:variant>
      <vt:variant>
        <vt:lpwstr>_Toc141368871</vt:lpwstr>
      </vt:variant>
      <vt:variant>
        <vt:i4>2031678</vt:i4>
      </vt:variant>
      <vt:variant>
        <vt:i4>50</vt:i4>
      </vt:variant>
      <vt:variant>
        <vt:i4>0</vt:i4>
      </vt:variant>
      <vt:variant>
        <vt:i4>5</vt:i4>
      </vt:variant>
      <vt:variant>
        <vt:lpwstr/>
      </vt:variant>
      <vt:variant>
        <vt:lpwstr>_Toc141368870</vt:lpwstr>
      </vt:variant>
      <vt:variant>
        <vt:i4>1966142</vt:i4>
      </vt:variant>
      <vt:variant>
        <vt:i4>44</vt:i4>
      </vt:variant>
      <vt:variant>
        <vt:i4>0</vt:i4>
      </vt:variant>
      <vt:variant>
        <vt:i4>5</vt:i4>
      </vt:variant>
      <vt:variant>
        <vt:lpwstr/>
      </vt:variant>
      <vt:variant>
        <vt:lpwstr>_Toc141368869</vt:lpwstr>
      </vt:variant>
      <vt:variant>
        <vt:i4>1966142</vt:i4>
      </vt:variant>
      <vt:variant>
        <vt:i4>38</vt:i4>
      </vt:variant>
      <vt:variant>
        <vt:i4>0</vt:i4>
      </vt:variant>
      <vt:variant>
        <vt:i4>5</vt:i4>
      </vt:variant>
      <vt:variant>
        <vt:lpwstr/>
      </vt:variant>
      <vt:variant>
        <vt:lpwstr>_Toc141368868</vt:lpwstr>
      </vt:variant>
      <vt:variant>
        <vt:i4>1966142</vt:i4>
      </vt:variant>
      <vt:variant>
        <vt:i4>32</vt:i4>
      </vt:variant>
      <vt:variant>
        <vt:i4>0</vt:i4>
      </vt:variant>
      <vt:variant>
        <vt:i4>5</vt:i4>
      </vt:variant>
      <vt:variant>
        <vt:lpwstr/>
      </vt:variant>
      <vt:variant>
        <vt:lpwstr>_Toc141368867</vt:lpwstr>
      </vt:variant>
      <vt:variant>
        <vt:i4>1966142</vt:i4>
      </vt:variant>
      <vt:variant>
        <vt:i4>26</vt:i4>
      </vt:variant>
      <vt:variant>
        <vt:i4>0</vt:i4>
      </vt:variant>
      <vt:variant>
        <vt:i4>5</vt:i4>
      </vt:variant>
      <vt:variant>
        <vt:lpwstr/>
      </vt:variant>
      <vt:variant>
        <vt:lpwstr>_Toc141368866</vt:lpwstr>
      </vt:variant>
      <vt:variant>
        <vt:i4>1966142</vt:i4>
      </vt:variant>
      <vt:variant>
        <vt:i4>20</vt:i4>
      </vt:variant>
      <vt:variant>
        <vt:i4>0</vt:i4>
      </vt:variant>
      <vt:variant>
        <vt:i4>5</vt:i4>
      </vt:variant>
      <vt:variant>
        <vt:lpwstr/>
      </vt:variant>
      <vt:variant>
        <vt:lpwstr>_Toc141368865</vt:lpwstr>
      </vt:variant>
      <vt:variant>
        <vt:i4>1966142</vt:i4>
      </vt:variant>
      <vt:variant>
        <vt:i4>14</vt:i4>
      </vt:variant>
      <vt:variant>
        <vt:i4>0</vt:i4>
      </vt:variant>
      <vt:variant>
        <vt:i4>5</vt:i4>
      </vt:variant>
      <vt:variant>
        <vt:lpwstr/>
      </vt:variant>
      <vt:variant>
        <vt:lpwstr>_Toc141368864</vt:lpwstr>
      </vt:variant>
      <vt:variant>
        <vt:i4>1966142</vt:i4>
      </vt:variant>
      <vt:variant>
        <vt:i4>8</vt:i4>
      </vt:variant>
      <vt:variant>
        <vt:i4>0</vt:i4>
      </vt:variant>
      <vt:variant>
        <vt:i4>5</vt:i4>
      </vt:variant>
      <vt:variant>
        <vt:lpwstr/>
      </vt:variant>
      <vt:variant>
        <vt:lpwstr>_Toc141368863</vt:lpwstr>
      </vt:variant>
      <vt:variant>
        <vt:i4>1966142</vt:i4>
      </vt:variant>
      <vt:variant>
        <vt:i4>2</vt:i4>
      </vt:variant>
      <vt:variant>
        <vt:i4>0</vt:i4>
      </vt:variant>
      <vt:variant>
        <vt:i4>5</vt:i4>
      </vt:variant>
      <vt:variant>
        <vt:lpwstr/>
      </vt:variant>
      <vt:variant>
        <vt:lpwstr>_Toc141368862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Lehman</dc:creator>
  <cp:keywords/>
  <dc:description/>
  <cp:lastModifiedBy>Savignano, Diana L</cp:lastModifiedBy>
  <cp:revision>8</cp:revision>
  <cp:lastPrinted>2023-08-02T20:27:00Z</cp:lastPrinted>
  <dcterms:created xsi:type="dcterms:W3CDTF">2023-08-02T18:00:00Z</dcterms:created>
  <dcterms:modified xsi:type="dcterms:W3CDTF">2023-08-10T23:07:00Z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0x010100D0D70D7656F2E045B6D178F5438D5F09</vt:lpwstr>
  </property>
  <property fmtid="{D5CDD505-2E9C-101B-9397-08002B2CF9AE}" pid="3" name="MediaServiceImageTags">
    <vt:lpwstr/>
  </property>
</Properties>
</file>