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80765F" w:rsidP="002A6117">
      <w:pPr>
        <w:pStyle w:val="vi-heading1"/>
        <w:rPr>
          <w:rFonts w:eastAsia="Times New Roman"/>
        </w:rPr>
      </w:pPr>
      <w:r w:rsidRPr="002430E5">
        <w:rPr>
          <w:rFonts w:eastAsia="Times New Roman"/>
        </w:rPr>
        <w:t>Tracy Research Technical Report Abstract</w:t>
      </w:r>
    </w:p>
    <w:p w:rsidR="004256D4" w:rsidRPr="002A6117" w:rsidRDefault="0080765F" w:rsidP="00C83A7B">
      <w:pPr>
        <w:pStyle w:val="vibulletslastline"/>
      </w:pPr>
      <w:bookmarkStart w:id="0" w:name="_GoBack"/>
      <w:bookmarkEnd w:id="0"/>
      <w:r w:rsidRPr="00E920E4">
        <w:rPr>
          <w:b/>
          <w:i/>
        </w:rPr>
        <w:t xml:space="preserve">Volume </w:t>
      </w:r>
      <w:r w:rsidR="00C83A7B">
        <w:rPr>
          <w:b/>
          <w:i/>
        </w:rPr>
        <w:t>7</w:t>
      </w:r>
      <w:r w:rsidRPr="004E4482">
        <w:br/>
      </w:r>
      <w:r w:rsidR="00C83A7B" w:rsidRPr="00C83A7B">
        <w:t xml:space="preserve">Bowen, M., S. Siegfried, C. Liston, L. Hess, and C. Karp. 1998. </w:t>
      </w:r>
      <w:r w:rsidR="00C83A7B" w:rsidRPr="00C116AF">
        <w:rPr>
          <w:i/>
        </w:rPr>
        <w:t>Fish Collections and Secondary Louver Efficiency at the Tracy Fish Collection Facility: October 1993 to September 1995</w:t>
      </w:r>
      <w:r w:rsidR="00C83A7B" w:rsidRPr="00C83A7B">
        <w:t>, Tracy Fish Collection Facility Studies, Volume 7. Mid-Pacific Region and Denver Technical Service Center. 40p.</w:t>
      </w:r>
    </w:p>
    <w:p w:rsidR="00103011" w:rsidRPr="004E4482" w:rsidRDefault="00C116AF" w:rsidP="00C116AF">
      <w:pPr>
        <w:pStyle w:val="vibodytext"/>
      </w:pPr>
      <w:r w:rsidRPr="00C116AF">
        <w:rPr>
          <w:shd w:val="clear" w:color="auto" w:fill="FFFFFF"/>
        </w:rPr>
        <w:t xml:space="preserve">The objectives of this study were to (1) describe the fish population passing through the secondary louvers and into the holding tanks at the Tracy Fish Collection Facility (TFCF) and (2) analyze secondary louver efficiency with respect to environmental and operational parameters. We deployed a sieve net in the secondary channel behind the second louver array and collected 254 simultaneous sieve net and holding tank samples between October 1993 and September 1995. To achieve our first goal, we characterized the species composition and size of fish passing through the secondary louvers. </w:t>
      </w:r>
      <w:proofErr w:type="spellStart"/>
      <w:r w:rsidRPr="00C116AF">
        <w:rPr>
          <w:shd w:val="clear" w:color="auto" w:fill="FFFFFF"/>
        </w:rPr>
        <w:t>Splittail</w:t>
      </w:r>
      <w:proofErr w:type="spellEnd"/>
      <w:r w:rsidRPr="00C116AF">
        <w:rPr>
          <w:shd w:val="clear" w:color="auto" w:fill="FFFFFF"/>
        </w:rPr>
        <w:t xml:space="preserve"> was the numeric dominant in the sieve net and holding tank collections. Most observations (79 percent) were made in 1995, a wet year. Therefore, we hypothesized </w:t>
      </w:r>
      <w:proofErr w:type="spellStart"/>
      <w:r w:rsidRPr="00C116AF">
        <w:rPr>
          <w:shd w:val="clear" w:color="auto" w:fill="FFFFFF"/>
        </w:rPr>
        <w:t>splittail</w:t>
      </w:r>
      <w:proofErr w:type="spellEnd"/>
      <w:r w:rsidRPr="00C116AF">
        <w:rPr>
          <w:shd w:val="clear" w:color="auto" w:fill="FFFFFF"/>
        </w:rPr>
        <w:t xml:space="preserve"> dominance was the result of a strong spawn, and entrainment of many young-of-year fish [Mean TL = 31 mm (1.2 in)] to the TFCF. Our second goal was to analyze secondary louver efficiency. We defined secondary louver efficiency as the percentage of fish directed into the holding tanks compared to the number of fish entering the secondary channel. We concentrated our analysis of secondary louver efficiency on three independent variables, secondary approach velocity index, debris load, and time of day. Neither secondary approach velocity index nor debris load appeared to have any statistically significant influence on secondary louver efficiency. However, the time of day had a statistically significant impact on secondary louver efficiency in two cases. First, for all species combined, logistic regression showed the time of day was positively correlated with efficiency (Daylight Mean Efficiency = 81 percent, Night = 67 </w:t>
      </w:r>
      <w:proofErr w:type="gramStart"/>
      <w:r w:rsidRPr="00C116AF">
        <w:rPr>
          <w:shd w:val="clear" w:color="auto" w:fill="FFFFFF"/>
        </w:rPr>
        <w:t>percent )</w:t>
      </w:r>
      <w:proofErr w:type="gramEnd"/>
      <w:r w:rsidRPr="00C116AF">
        <w:rPr>
          <w:shd w:val="clear" w:color="auto" w:fill="FFFFFF"/>
        </w:rPr>
        <w:t xml:space="preserve">. Second, for American shad, the time of day was negatively correlated with efficiency (Daylight Mean = 39 percent, Night = 83 percent). We concluded that future research should continue to focus on time of day as a factor influencing secondary louver efficiency. In addition, we identified opportunities to improve fisheries protection at the TFCF. For example, in the high water year of 1995, we obtained 99.9 percent of 18,371 </w:t>
      </w:r>
      <w:proofErr w:type="spellStart"/>
      <w:r w:rsidRPr="00C116AF">
        <w:rPr>
          <w:shd w:val="clear" w:color="auto" w:fill="FFFFFF"/>
        </w:rPr>
        <w:t>splittail</w:t>
      </w:r>
      <w:proofErr w:type="spellEnd"/>
      <w:r w:rsidRPr="00C116AF">
        <w:rPr>
          <w:shd w:val="clear" w:color="auto" w:fill="FFFFFF"/>
        </w:rPr>
        <w:t xml:space="preserve"> between May 11 and July 13. Given this contracted period of vulnerability, approach velocity could be manipulated in the secondary louver channel to improve </w:t>
      </w:r>
      <w:proofErr w:type="spellStart"/>
      <w:r w:rsidRPr="00C116AF">
        <w:rPr>
          <w:shd w:val="clear" w:color="auto" w:fill="FFFFFF"/>
        </w:rPr>
        <w:t>splittail</w:t>
      </w:r>
      <w:proofErr w:type="spellEnd"/>
      <w:r w:rsidRPr="00C116AF">
        <w:rPr>
          <w:shd w:val="clear" w:color="auto" w:fill="FFFFFF"/>
        </w:rPr>
        <w:t xml:space="preserve"> louver efficiency while we continue to meet all water and fish agreement obligations.</w:t>
      </w:r>
    </w:p>
    <w:sectPr w:rsidR="00103011" w:rsidRPr="004E4482" w:rsidSect="0080765F">
      <w:head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2A6117">
    <w:pPr>
      <w:ind w:left="-1080" w:right="-1080"/>
    </w:pPr>
    <w:r>
      <w:rPr>
        <w:noProof/>
      </w:rPr>
      <w:drawing>
        <wp:inline distT="0" distB="0" distL="0" distR="0" wp14:anchorId="520C04AF" wp14:editId="321C8EE8">
          <wp:extent cx="7324725" cy="691504"/>
          <wp:effectExtent l="0" t="0" r="0" b="0"/>
          <wp:docPr id="1" name="Picture 1"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397837" cy="6984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71531"/>
    <w:multiLevelType w:val="hybridMultilevel"/>
    <w:tmpl w:val="D9D0B6B0"/>
    <w:lvl w:ilvl="0" w:tplc="F2D696BC">
      <w:start w:val="1"/>
      <w:numFmt w:val="decimal"/>
      <w:pStyle w:val="vi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86E1E"/>
    <w:multiLevelType w:val="hybridMultilevel"/>
    <w:tmpl w:val="27D463E0"/>
    <w:lvl w:ilvl="0" w:tplc="19F06D6E">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E39C8"/>
    <w:multiLevelType w:val="hybridMultilevel"/>
    <w:tmpl w:val="EF8EB94A"/>
    <w:lvl w:ilvl="0" w:tplc="CE588C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B0BF8"/>
    <w:multiLevelType w:val="hybridMultilevel"/>
    <w:tmpl w:val="B95687E6"/>
    <w:lvl w:ilvl="0" w:tplc="07B2B4E6">
      <w:start w:val="1"/>
      <w:numFmt w:val="bullet"/>
      <w:lvlText w:val=""/>
      <w:lvlJc w:val="left"/>
      <w:pPr>
        <w:ind w:left="720" w:hanging="360"/>
      </w:pPr>
      <w:rPr>
        <w:rFonts w:ascii="Symbol" w:hAnsi="Symbol" w:hint="default"/>
      </w:rPr>
    </w:lvl>
    <w:lvl w:ilvl="1" w:tplc="7BF2770C">
      <w:start w:val="1"/>
      <w:numFmt w:val="bullet"/>
      <w:pStyle w:val="vi-bulletssecondindent"/>
      <w:lvlText w:val="o"/>
      <w:lvlJc w:val="left"/>
      <w:pPr>
        <w:ind w:left="1440" w:hanging="360"/>
      </w:pPr>
      <w:rPr>
        <w:rFonts w:ascii="Courier New" w:hAnsi="Courier New" w:cs="Courier New" w:hint="default"/>
      </w:rPr>
    </w:lvl>
    <w:lvl w:ilvl="2" w:tplc="35B0043C">
      <w:start w:val="1"/>
      <w:numFmt w:val="bullet"/>
      <w:pStyle w:val="vi-bulletsthirdi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637EC"/>
    <w:multiLevelType w:val="hybridMultilevel"/>
    <w:tmpl w:val="8500EB8A"/>
    <w:lvl w:ilvl="0" w:tplc="9626CD9C">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num>
  <w:num w:numId="4">
    <w:abstractNumId w:val="4"/>
  </w:num>
  <w:num w:numId="5">
    <w:abstractNumId w:val="3"/>
  </w:num>
  <w:num w:numId="6">
    <w:abstractNumId w:val="2"/>
  </w:num>
  <w:num w:numId="7">
    <w:abstractNumId w:val="5"/>
  </w:num>
  <w:num w:numId="8">
    <w:abstractNumId w:val="5"/>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91797"/>
    <w:rsid w:val="000D6642"/>
    <w:rsid w:val="00103011"/>
    <w:rsid w:val="001A2D7A"/>
    <w:rsid w:val="00273430"/>
    <w:rsid w:val="002A6117"/>
    <w:rsid w:val="002D4C54"/>
    <w:rsid w:val="00310F78"/>
    <w:rsid w:val="0036480F"/>
    <w:rsid w:val="003A137D"/>
    <w:rsid w:val="003B5F7E"/>
    <w:rsid w:val="003D3E70"/>
    <w:rsid w:val="004256D4"/>
    <w:rsid w:val="004E4482"/>
    <w:rsid w:val="005103EB"/>
    <w:rsid w:val="0056147B"/>
    <w:rsid w:val="0065016B"/>
    <w:rsid w:val="006733F3"/>
    <w:rsid w:val="00695F2A"/>
    <w:rsid w:val="006A774E"/>
    <w:rsid w:val="007639F6"/>
    <w:rsid w:val="00774090"/>
    <w:rsid w:val="0080765F"/>
    <w:rsid w:val="00866F42"/>
    <w:rsid w:val="0087644C"/>
    <w:rsid w:val="008B5804"/>
    <w:rsid w:val="00911F85"/>
    <w:rsid w:val="00946041"/>
    <w:rsid w:val="00990EB9"/>
    <w:rsid w:val="009E3F26"/>
    <w:rsid w:val="009F437F"/>
    <w:rsid w:val="00A43257"/>
    <w:rsid w:val="00AD1EF3"/>
    <w:rsid w:val="00B36FB5"/>
    <w:rsid w:val="00BB2460"/>
    <w:rsid w:val="00BC135B"/>
    <w:rsid w:val="00BD70F9"/>
    <w:rsid w:val="00C116AF"/>
    <w:rsid w:val="00C21FE5"/>
    <w:rsid w:val="00C83A7B"/>
    <w:rsid w:val="00C973AB"/>
    <w:rsid w:val="00CD6C78"/>
    <w:rsid w:val="00D00FD3"/>
    <w:rsid w:val="00D05FDC"/>
    <w:rsid w:val="00E2145D"/>
    <w:rsid w:val="00E34B89"/>
    <w:rsid w:val="00E601C9"/>
    <w:rsid w:val="00E920E4"/>
    <w:rsid w:val="00EA2535"/>
    <w:rsid w:val="00F13FB6"/>
    <w:rsid w:val="00F17F7A"/>
    <w:rsid w:val="00F86F26"/>
    <w:rsid w:val="00FA1190"/>
    <w:rsid w:val="00FA5F22"/>
    <w:rsid w:val="00FB1186"/>
    <w:rsid w:val="00FB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7A299-D6E8-4E39-83B7-E0DFD799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0E4"/>
    <w:pPr>
      <w:spacing w:after="240" w:line="240" w:lineRule="auto"/>
    </w:pPr>
  </w:style>
  <w:style w:type="paragraph" w:styleId="Heading1">
    <w:name w:val="heading 1"/>
    <w:basedOn w:val="Normal"/>
    <w:next w:val="Normal"/>
    <w:link w:val="Heading1Char"/>
    <w:uiPriority w:val="9"/>
    <w:qFormat/>
    <w:rsid w:val="00E920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920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20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920E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bodytext">
    <w:name w:val="vi body text"/>
    <w:basedOn w:val="Normal"/>
    <w:qFormat/>
    <w:rsid w:val="00E920E4"/>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E920E4"/>
    <w:pPr>
      <w:spacing w:before="200" w:after="160"/>
      <w:ind w:left="864" w:right="864"/>
      <w:jc w:val="center"/>
    </w:pPr>
    <w:rPr>
      <w:i/>
      <w:iCs/>
      <w:color w:val="404040" w:themeColor="text1" w:themeTint="BF"/>
    </w:rPr>
  </w:style>
  <w:style w:type="character" w:styleId="Hyperlink">
    <w:name w:val="Hyperlink"/>
    <w:basedOn w:val="DefaultParagraphFont"/>
    <w:uiPriority w:val="99"/>
    <w:semiHidden/>
    <w:unhideWhenUsed/>
    <w:rsid w:val="004256D4"/>
    <w:rPr>
      <w:color w:val="0000FF"/>
      <w:u w:val="single"/>
    </w:rPr>
  </w:style>
  <w:style w:type="paragraph" w:customStyle="1" w:styleId="vibodytextwithnospaceafterward">
    <w:name w:val="vi body text with no space afterward"/>
    <w:basedOn w:val="Normal"/>
    <w:qFormat/>
    <w:rsid w:val="00E920E4"/>
    <w:pPr>
      <w:tabs>
        <w:tab w:val="left" w:pos="1886"/>
      </w:tabs>
      <w:spacing w:after="0"/>
    </w:pPr>
    <w:rPr>
      <w:rFonts w:ascii="Times New Roman" w:eastAsia="Times New Roman" w:hAnsi="Times New Roman" w:cs="Times New Roman"/>
      <w:sz w:val="24"/>
      <w:szCs w:val="24"/>
    </w:rPr>
  </w:style>
  <w:style w:type="character" w:customStyle="1" w:styleId="QuoteChar">
    <w:name w:val="Quote Char"/>
    <w:basedOn w:val="DefaultParagraphFont"/>
    <w:link w:val="Quote"/>
    <w:uiPriority w:val="29"/>
    <w:rsid w:val="00E920E4"/>
    <w:rPr>
      <w:rFonts w:ascii="Times New Roman" w:hAnsi="Times New Roman"/>
      <w:i/>
      <w:iCs/>
      <w:color w:val="404040" w:themeColor="text1" w:themeTint="BF"/>
      <w:sz w:val="24"/>
    </w:rPr>
  </w:style>
  <w:style w:type="paragraph" w:customStyle="1" w:styleId="vibodytextwithspaceafter">
    <w:name w:val="vi body text with space after"/>
    <w:basedOn w:val="vibodytextwithnospaceafterward"/>
    <w:qFormat/>
    <w:rsid w:val="00E920E4"/>
    <w:pPr>
      <w:spacing w:after="240"/>
    </w:pPr>
  </w:style>
  <w:style w:type="paragraph" w:customStyle="1" w:styleId="vibodytextaftertable">
    <w:name w:val="vi body text after table"/>
    <w:basedOn w:val="vibodytextwithspaceafter"/>
    <w:qFormat/>
    <w:rsid w:val="00E920E4"/>
    <w:pPr>
      <w:spacing w:before="240"/>
    </w:pPr>
  </w:style>
  <w:style w:type="paragraph" w:customStyle="1" w:styleId="vibodytextindent">
    <w:name w:val="vi body text indent"/>
    <w:basedOn w:val="Normal"/>
    <w:rsid w:val="00E920E4"/>
    <w:pPr>
      <w:ind w:left="1620" w:hanging="16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 w:type="paragraph" w:customStyle="1" w:styleId="vibodytextright">
    <w:name w:val="vi body text right"/>
    <w:basedOn w:val="vibodytext"/>
    <w:qFormat/>
    <w:rsid w:val="00E920E4"/>
    <w:pPr>
      <w:jc w:val="right"/>
    </w:pPr>
  </w:style>
  <w:style w:type="paragraph" w:customStyle="1" w:styleId="vibullets">
    <w:name w:val="vi bullets"/>
    <w:basedOn w:val="ListParagraph"/>
    <w:qFormat/>
    <w:rsid w:val="00E920E4"/>
    <w:pPr>
      <w:numPr>
        <w:numId w:val="8"/>
      </w:numPr>
      <w:spacing w:after="120"/>
      <w:contextualSpacing w:val="0"/>
    </w:pPr>
    <w:rPr>
      <w:rFonts w:ascii="Times New Roman" w:hAnsi="Times New Roman"/>
      <w:sz w:val="24"/>
    </w:rPr>
  </w:style>
  <w:style w:type="paragraph" w:customStyle="1" w:styleId="vi-bullets">
    <w:name w:val="vi-bullets"/>
    <w:basedOn w:val="ListParagraph"/>
    <w:qFormat/>
    <w:rsid w:val="004E4482"/>
    <w:pPr>
      <w:numPr>
        <w:numId w:val="6"/>
      </w:numPr>
    </w:pPr>
    <w:rPr>
      <w:b/>
      <w:i/>
      <w:shd w:val="clear" w:color="auto" w:fill="FFFFFF"/>
    </w:rPr>
  </w:style>
  <w:style w:type="paragraph" w:customStyle="1" w:styleId="vibulletslastline">
    <w:name w:val="vi bullets last line"/>
    <w:basedOn w:val="vibullets"/>
    <w:qFormat/>
    <w:rsid w:val="00E920E4"/>
    <w:pPr>
      <w:spacing w:after="240"/>
    </w:pPr>
  </w:style>
  <w:style w:type="paragraph" w:customStyle="1" w:styleId="vi-bulletssecondindent">
    <w:name w:val="vi-bullets second indent"/>
    <w:basedOn w:val="Normal"/>
    <w:qFormat/>
    <w:rsid w:val="004E4482"/>
    <w:pPr>
      <w:keepNext/>
      <w:keepLines/>
      <w:numPr>
        <w:ilvl w:val="1"/>
        <w:numId w:val="4"/>
      </w:numPr>
      <w:outlineLvl w:val="0"/>
    </w:pPr>
    <w:rPr>
      <w:rFonts w:eastAsiaTheme="majorEastAsia" w:cstheme="majorBidi"/>
      <w:bCs/>
      <w:szCs w:val="24"/>
    </w:rPr>
  </w:style>
  <w:style w:type="paragraph" w:customStyle="1" w:styleId="vi-bulletsthirdident">
    <w:name w:val="vi-bullets third ident"/>
    <w:basedOn w:val="vi-bulletssecondindent"/>
    <w:qFormat/>
    <w:rsid w:val="002A6117"/>
    <w:pPr>
      <w:numPr>
        <w:ilvl w:val="2"/>
      </w:numPr>
    </w:pPr>
  </w:style>
  <w:style w:type="paragraph" w:customStyle="1" w:styleId="vi-caption">
    <w:name w:val="vi-caption"/>
    <w:basedOn w:val="Normal"/>
    <w:qFormat/>
    <w:rsid w:val="002A6117"/>
    <w:rPr>
      <w:rFonts w:ascii="Arial" w:eastAsia="Times New Roman" w:hAnsi="Arial" w:cs="Arial"/>
      <w:noProof/>
      <w:sz w:val="20"/>
      <w:szCs w:val="20"/>
    </w:rPr>
  </w:style>
  <w:style w:type="paragraph" w:customStyle="1" w:styleId="vi-contact">
    <w:name w:val="vi-contact"/>
    <w:basedOn w:val="Normal"/>
    <w:qFormat/>
    <w:rsid w:val="002A6117"/>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2A6117"/>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2A6117"/>
    <w:rPr>
      <w:sz w:val="30"/>
      <w:szCs w:val="24"/>
    </w:rPr>
  </w:style>
  <w:style w:type="paragraph" w:customStyle="1" w:styleId="vi-heading3">
    <w:name w:val="vi-heading 3"/>
    <w:basedOn w:val="vi-heading1"/>
    <w:qFormat/>
    <w:rsid w:val="002A6117"/>
    <w:pPr>
      <w:spacing w:after="0"/>
    </w:pPr>
    <w:rPr>
      <w:i/>
      <w:sz w:val="24"/>
      <w:szCs w:val="22"/>
    </w:rPr>
  </w:style>
  <w:style w:type="paragraph" w:customStyle="1" w:styleId="vi-numberedlist">
    <w:name w:val="vi-numbered list"/>
    <w:basedOn w:val="Normal"/>
    <w:qFormat/>
    <w:rsid w:val="002A6117"/>
    <w:pPr>
      <w:keepNext/>
      <w:keepLines/>
      <w:outlineLvl w:val="0"/>
    </w:pPr>
    <w:rPr>
      <w:rFonts w:eastAsiaTheme="majorEastAsia" w:cstheme="majorBidi"/>
      <w:bCs/>
      <w:szCs w:val="24"/>
    </w:rPr>
  </w:style>
  <w:style w:type="paragraph" w:customStyle="1" w:styleId="vi-tableheading">
    <w:name w:val="vi-table heading"/>
    <w:basedOn w:val="Normal"/>
    <w:qFormat/>
    <w:rsid w:val="002A6117"/>
    <w:pPr>
      <w:spacing w:before="40" w:after="40"/>
      <w:jc w:val="center"/>
    </w:pPr>
    <w:rPr>
      <w:rFonts w:ascii="Arial" w:eastAsia="Arial" w:hAnsi="Arial" w:cs="Arial"/>
      <w:b/>
      <w:sz w:val="20"/>
    </w:rPr>
  </w:style>
  <w:style w:type="paragraph" w:customStyle="1" w:styleId="vi-tabletextcenter">
    <w:name w:val="vi-table text center"/>
    <w:basedOn w:val="Normal"/>
    <w:qFormat/>
    <w:rsid w:val="002A6117"/>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2A6117"/>
    <w:pPr>
      <w:jc w:val="left"/>
    </w:pPr>
  </w:style>
  <w:style w:type="paragraph" w:customStyle="1" w:styleId="vi-tabletitle">
    <w:name w:val="vi-table title"/>
    <w:basedOn w:val="Normal"/>
    <w:qFormat/>
    <w:rsid w:val="004E4482"/>
    <w:pPr>
      <w:keepNext/>
      <w:keepLines/>
      <w:outlineLvl w:val="0"/>
    </w:pPr>
    <w:rPr>
      <w:rFonts w:ascii="Arial" w:eastAsiaTheme="majorEastAsia" w:hAnsi="Arial" w:cs="Arial"/>
      <w:bCs/>
    </w:rPr>
  </w:style>
  <w:style w:type="paragraph" w:customStyle="1" w:styleId="vicaptions">
    <w:name w:val="vi captions"/>
    <w:basedOn w:val="Normal"/>
    <w:qFormat/>
    <w:rsid w:val="00E920E4"/>
    <w:pPr>
      <w:spacing w:before="240"/>
    </w:pPr>
    <w:rPr>
      <w:rFonts w:ascii="Arial" w:eastAsia="Times New Roman" w:hAnsi="Arial" w:cs="Arial"/>
      <w:sz w:val="18"/>
      <w:szCs w:val="20"/>
    </w:rPr>
  </w:style>
  <w:style w:type="paragraph" w:customStyle="1" w:styleId="vicoverauxiliarytext">
    <w:name w:val="vi cover auxiliary text"/>
    <w:basedOn w:val="Normal"/>
    <w:qFormat/>
    <w:rsid w:val="00E920E4"/>
    <w:pPr>
      <w:spacing w:before="1440" w:after="120"/>
    </w:pPr>
    <w:rPr>
      <w:rFonts w:ascii="Arial" w:eastAsia="Times New Roman" w:hAnsi="Arial" w:cs="Times New Roman"/>
      <w:b/>
      <w:sz w:val="32"/>
      <w:szCs w:val="24"/>
    </w:rPr>
  </w:style>
  <w:style w:type="paragraph" w:customStyle="1" w:styleId="vicoverheadlinetext">
    <w:name w:val="vi cover headline text"/>
    <w:basedOn w:val="Normal"/>
    <w:rsid w:val="00E920E4"/>
    <w:rPr>
      <w:rFonts w:ascii="Arial" w:eastAsia="Times New Roman" w:hAnsi="Arial" w:cs="Times New Roman"/>
      <w:b/>
      <w:bCs/>
      <w:sz w:val="60"/>
      <w:szCs w:val="20"/>
    </w:rPr>
  </w:style>
  <w:style w:type="paragraph" w:customStyle="1" w:styleId="vicoverheadlinetextnoaux">
    <w:name w:val="vi cover headline text no aux"/>
    <w:basedOn w:val="vicoverheadlinetext"/>
    <w:qFormat/>
    <w:rsid w:val="00E920E4"/>
    <w:pPr>
      <w:spacing w:before="1320"/>
    </w:pPr>
  </w:style>
  <w:style w:type="paragraph" w:customStyle="1" w:styleId="vicoveridentifyingtext">
    <w:name w:val="vi cover identifying text"/>
    <w:basedOn w:val="Normal"/>
    <w:qFormat/>
    <w:rsid w:val="00E920E4"/>
    <w:pPr>
      <w:tabs>
        <w:tab w:val="center" w:pos="4680"/>
        <w:tab w:val="right" w:pos="9360"/>
      </w:tabs>
      <w:spacing w:after="0"/>
    </w:pPr>
    <w:rPr>
      <w:rFonts w:ascii="Arial" w:eastAsia="Times New Roman" w:hAnsi="Arial" w:cs="Arial"/>
      <w:sz w:val="20"/>
      <w:szCs w:val="20"/>
    </w:rPr>
  </w:style>
  <w:style w:type="paragraph" w:customStyle="1" w:styleId="vicoveridentifyingtextspaceabove">
    <w:name w:val="vi cover identifying text space above"/>
    <w:basedOn w:val="vicoveridentifyingtext"/>
    <w:qFormat/>
    <w:rsid w:val="00E920E4"/>
    <w:pPr>
      <w:spacing w:before="120"/>
    </w:pPr>
  </w:style>
  <w:style w:type="paragraph" w:customStyle="1" w:styleId="vifiguretitle">
    <w:name w:val="vi figure title"/>
    <w:basedOn w:val="Normal"/>
    <w:qFormat/>
    <w:rsid w:val="00E920E4"/>
    <w:pPr>
      <w:spacing w:before="360" w:after="360"/>
    </w:pPr>
    <w:rPr>
      <w:rFonts w:ascii="Arial" w:eastAsia="Times New Roman" w:hAnsi="Arial" w:cs="Times New Roman"/>
      <w:szCs w:val="24"/>
    </w:rPr>
  </w:style>
  <w:style w:type="paragraph" w:customStyle="1" w:styleId="vifooterleft">
    <w:name w:val="vi footer left"/>
    <w:basedOn w:val="Normal"/>
    <w:qFormat/>
    <w:rsid w:val="00E920E4"/>
    <w:pPr>
      <w:tabs>
        <w:tab w:val="left" w:pos="450"/>
        <w:tab w:val="left" w:pos="630"/>
        <w:tab w:val="center" w:pos="4320"/>
        <w:tab w:val="right" w:pos="7650"/>
      </w:tabs>
    </w:pPr>
    <w:rPr>
      <w:rFonts w:ascii="Arial" w:eastAsia="Times New Roman" w:hAnsi="Arial" w:cs="Arial"/>
      <w:sz w:val="20"/>
      <w:szCs w:val="20"/>
    </w:rPr>
  </w:style>
  <w:style w:type="paragraph" w:customStyle="1" w:styleId="vifooterright">
    <w:name w:val="vi footer right"/>
    <w:basedOn w:val="Normal"/>
    <w:qFormat/>
    <w:rsid w:val="00E920E4"/>
    <w:pPr>
      <w:tabs>
        <w:tab w:val="center" w:pos="4320"/>
        <w:tab w:val="right" w:pos="8640"/>
      </w:tabs>
      <w:jc w:val="right"/>
    </w:pPr>
    <w:rPr>
      <w:rFonts w:ascii="Arial" w:eastAsia="Times New Roman" w:hAnsi="Arial" w:cs="Times New Roman"/>
      <w:sz w:val="20"/>
      <w:szCs w:val="20"/>
    </w:rPr>
  </w:style>
  <w:style w:type="paragraph" w:customStyle="1" w:styleId="viheader1">
    <w:name w:val="vi header 1"/>
    <w:basedOn w:val="Heading1"/>
    <w:qFormat/>
    <w:rsid w:val="00E920E4"/>
    <w:pPr>
      <w:keepNext w:val="0"/>
      <w:keepLines w:val="0"/>
      <w:spacing w:before="0" w:after="360"/>
    </w:pPr>
    <w:rPr>
      <w:rFonts w:ascii="Arial" w:eastAsia="Times New Roman" w:hAnsi="Arial" w:cs="Times New Roman"/>
      <w:b/>
      <w:color w:val="auto"/>
      <w:sz w:val="42"/>
      <w:szCs w:val="44"/>
    </w:rPr>
  </w:style>
  <w:style w:type="character" w:customStyle="1" w:styleId="Heading1Char">
    <w:name w:val="Heading 1 Char"/>
    <w:basedOn w:val="DefaultParagraphFont"/>
    <w:link w:val="Heading1"/>
    <w:uiPriority w:val="9"/>
    <w:rsid w:val="00E920E4"/>
    <w:rPr>
      <w:rFonts w:asciiTheme="majorHAnsi" w:eastAsiaTheme="majorEastAsia" w:hAnsiTheme="majorHAnsi" w:cstheme="majorBidi"/>
      <w:color w:val="365F91" w:themeColor="accent1" w:themeShade="BF"/>
      <w:sz w:val="32"/>
      <w:szCs w:val="32"/>
    </w:rPr>
  </w:style>
  <w:style w:type="paragraph" w:customStyle="1" w:styleId="viheader12ndtoc">
    <w:name w:val="vi header 1 (2nd toc)"/>
    <w:basedOn w:val="viheader1"/>
    <w:qFormat/>
    <w:rsid w:val="00E920E4"/>
    <w:rPr>
      <w:noProof/>
    </w:rPr>
  </w:style>
  <w:style w:type="paragraph" w:customStyle="1" w:styleId="viheader1notintoc">
    <w:name w:val="vi header 1 not in toc"/>
    <w:basedOn w:val="viheader1"/>
    <w:qFormat/>
    <w:rsid w:val="00E920E4"/>
  </w:style>
  <w:style w:type="paragraph" w:customStyle="1" w:styleId="viheader2">
    <w:name w:val="vi header 2"/>
    <w:basedOn w:val="Heading2"/>
    <w:qFormat/>
    <w:rsid w:val="00E920E4"/>
    <w:pPr>
      <w:keepLines w:val="0"/>
      <w:spacing w:before="360" w:after="240"/>
    </w:pPr>
    <w:rPr>
      <w:rFonts w:ascii="Arial" w:eastAsia="Times New Roman" w:hAnsi="Arial" w:cs="Arial"/>
      <w:b/>
      <w:bCs/>
      <w:iCs/>
      <w:color w:val="auto"/>
      <w:sz w:val="30"/>
      <w:szCs w:val="30"/>
    </w:rPr>
  </w:style>
  <w:style w:type="character" w:customStyle="1" w:styleId="Heading2Char">
    <w:name w:val="Heading 2 Char"/>
    <w:basedOn w:val="DefaultParagraphFont"/>
    <w:link w:val="Heading2"/>
    <w:uiPriority w:val="9"/>
    <w:semiHidden/>
    <w:rsid w:val="00E920E4"/>
    <w:rPr>
      <w:rFonts w:asciiTheme="majorHAnsi" w:eastAsiaTheme="majorEastAsia" w:hAnsiTheme="majorHAnsi" w:cstheme="majorBidi"/>
      <w:color w:val="365F91" w:themeColor="accent1" w:themeShade="BF"/>
      <w:sz w:val="26"/>
      <w:szCs w:val="26"/>
    </w:rPr>
  </w:style>
  <w:style w:type="paragraph" w:customStyle="1" w:styleId="viheader22ndtoc">
    <w:name w:val="vi header 2 (2nd toc)"/>
    <w:basedOn w:val="viheader2"/>
    <w:qFormat/>
    <w:rsid w:val="00E920E4"/>
    <w:rPr>
      <w:noProof/>
    </w:rPr>
  </w:style>
  <w:style w:type="paragraph" w:customStyle="1" w:styleId="viheader2notintoc">
    <w:name w:val="vi header 2 not in toc"/>
    <w:basedOn w:val="viheader2"/>
    <w:qFormat/>
    <w:rsid w:val="00E920E4"/>
  </w:style>
  <w:style w:type="paragraph" w:customStyle="1" w:styleId="viheader3">
    <w:name w:val="vi header 3"/>
    <w:basedOn w:val="Heading3"/>
    <w:qFormat/>
    <w:rsid w:val="00E920E4"/>
    <w:pPr>
      <w:keepLines w:val="0"/>
      <w:spacing w:before="240"/>
    </w:pPr>
    <w:rPr>
      <w:rFonts w:ascii="Arial" w:eastAsia="Times New Roman" w:hAnsi="Arial" w:cs="Arial"/>
      <w:b/>
      <w:bCs/>
      <w:color w:val="auto"/>
    </w:rPr>
  </w:style>
  <w:style w:type="character" w:customStyle="1" w:styleId="Heading3Char">
    <w:name w:val="Heading 3 Char"/>
    <w:basedOn w:val="DefaultParagraphFont"/>
    <w:link w:val="Heading3"/>
    <w:uiPriority w:val="9"/>
    <w:semiHidden/>
    <w:rsid w:val="00E920E4"/>
    <w:rPr>
      <w:rFonts w:asciiTheme="majorHAnsi" w:eastAsiaTheme="majorEastAsia" w:hAnsiTheme="majorHAnsi" w:cstheme="majorBidi"/>
      <w:color w:val="243F60" w:themeColor="accent1" w:themeShade="7F"/>
      <w:sz w:val="24"/>
      <w:szCs w:val="24"/>
    </w:rPr>
  </w:style>
  <w:style w:type="paragraph" w:customStyle="1" w:styleId="viheader32ndtoc">
    <w:name w:val="vi header 3 (2nd toc)"/>
    <w:basedOn w:val="viheader3"/>
    <w:qFormat/>
    <w:rsid w:val="00E920E4"/>
    <w:rPr>
      <w:noProof/>
    </w:rPr>
  </w:style>
  <w:style w:type="paragraph" w:customStyle="1" w:styleId="viheader4">
    <w:name w:val="vi header 4"/>
    <w:basedOn w:val="Heading4"/>
    <w:qFormat/>
    <w:rsid w:val="00E920E4"/>
    <w:pPr>
      <w:keepLines w:val="0"/>
      <w:spacing w:before="240" w:after="20"/>
    </w:pPr>
    <w:rPr>
      <w:rFonts w:ascii="Arial" w:eastAsia="Times New Roman" w:hAnsi="Arial" w:cs="Times New Roman"/>
      <w:b/>
      <w:bCs/>
      <w:iCs w:val="0"/>
      <w:color w:val="auto"/>
    </w:rPr>
  </w:style>
  <w:style w:type="character" w:customStyle="1" w:styleId="Heading4Char">
    <w:name w:val="Heading 4 Char"/>
    <w:basedOn w:val="DefaultParagraphFont"/>
    <w:link w:val="Heading4"/>
    <w:uiPriority w:val="9"/>
    <w:semiHidden/>
    <w:rsid w:val="00E920E4"/>
    <w:rPr>
      <w:rFonts w:asciiTheme="majorHAnsi" w:eastAsiaTheme="majorEastAsia" w:hAnsiTheme="majorHAnsi" w:cstheme="majorBidi"/>
      <w:i/>
      <w:iCs/>
      <w:color w:val="365F91" w:themeColor="accent1" w:themeShade="BF"/>
    </w:rPr>
  </w:style>
  <w:style w:type="paragraph" w:customStyle="1" w:styleId="viheaderright">
    <w:name w:val="vi header right"/>
    <w:basedOn w:val="Normal"/>
    <w:rsid w:val="00E920E4"/>
    <w:pPr>
      <w:tabs>
        <w:tab w:val="center" w:pos="4320"/>
        <w:tab w:val="right" w:pos="8640"/>
      </w:tabs>
      <w:jc w:val="right"/>
    </w:pPr>
    <w:rPr>
      <w:rFonts w:ascii="Arial" w:eastAsia="Times New Roman" w:hAnsi="Arial" w:cs="Times New Roman"/>
      <w:b/>
      <w:sz w:val="20"/>
      <w:szCs w:val="20"/>
    </w:rPr>
  </w:style>
  <w:style w:type="paragraph" w:customStyle="1" w:styleId="viheaderleft">
    <w:name w:val="vi header left"/>
    <w:basedOn w:val="viheaderright"/>
    <w:rsid w:val="00E920E4"/>
    <w:pPr>
      <w:jc w:val="left"/>
    </w:pPr>
  </w:style>
  <w:style w:type="paragraph" w:customStyle="1" w:styleId="vimissionstatementtitle">
    <w:name w:val="vi mission statement title"/>
    <w:basedOn w:val="Normal"/>
    <w:qFormat/>
    <w:rsid w:val="00E920E4"/>
    <w:rPr>
      <w:rFonts w:ascii="Arial" w:eastAsia="Times New Roman" w:hAnsi="Arial" w:cs="Arial"/>
      <w:b/>
      <w:sz w:val="40"/>
      <w:szCs w:val="40"/>
    </w:rPr>
  </w:style>
  <w:style w:type="paragraph" w:customStyle="1" w:styleId="vinumberedlist">
    <w:name w:val="vi numbered list"/>
    <w:basedOn w:val="ListParagraph"/>
    <w:qFormat/>
    <w:rsid w:val="00E920E4"/>
    <w:pPr>
      <w:numPr>
        <w:numId w:val="10"/>
      </w:numPr>
      <w:spacing w:after="120"/>
      <w:contextualSpacing w:val="0"/>
    </w:pPr>
    <w:rPr>
      <w:rFonts w:ascii="Times New Roman" w:eastAsia="Times New Roman" w:hAnsi="Times New Roman" w:cs="Times New Roman"/>
      <w:sz w:val="24"/>
      <w:szCs w:val="24"/>
    </w:rPr>
  </w:style>
  <w:style w:type="paragraph" w:customStyle="1" w:styleId="vinumberedlistlastline">
    <w:name w:val="vi numbered list last line"/>
    <w:basedOn w:val="vinumberedlist"/>
    <w:qFormat/>
    <w:rsid w:val="00E920E4"/>
    <w:pPr>
      <w:spacing w:after="240"/>
    </w:pPr>
  </w:style>
  <w:style w:type="paragraph" w:customStyle="1" w:styleId="vitableheadings">
    <w:name w:val="vi table headings"/>
    <w:basedOn w:val="Normal"/>
    <w:qFormat/>
    <w:rsid w:val="00E920E4"/>
    <w:pPr>
      <w:spacing w:after="0"/>
      <w:jc w:val="center"/>
    </w:pPr>
    <w:rPr>
      <w:rFonts w:ascii="Arial" w:eastAsia="Times New Roman" w:hAnsi="Arial" w:cs="Arial"/>
      <w:b/>
      <w:sz w:val="20"/>
      <w:szCs w:val="20"/>
    </w:rPr>
  </w:style>
  <w:style w:type="paragraph" w:customStyle="1" w:styleId="vitabletextcentered">
    <w:name w:val="vi table text centered"/>
    <w:basedOn w:val="Normal"/>
    <w:rsid w:val="00E920E4"/>
    <w:pPr>
      <w:spacing w:after="0"/>
      <w:jc w:val="center"/>
    </w:pPr>
    <w:rPr>
      <w:rFonts w:ascii="Arial" w:eastAsia="Times New Roman" w:hAnsi="Arial" w:cs="Times New Roman"/>
      <w:sz w:val="18"/>
      <w:szCs w:val="20"/>
    </w:rPr>
  </w:style>
  <w:style w:type="paragraph" w:customStyle="1" w:styleId="vitabletextLeft">
    <w:name w:val="vi table text Left"/>
    <w:basedOn w:val="vitabletextcentered"/>
    <w:rsid w:val="00E920E4"/>
    <w:pPr>
      <w:jc w:val="left"/>
    </w:pPr>
  </w:style>
  <w:style w:type="paragraph" w:customStyle="1" w:styleId="vitabletitle">
    <w:name w:val="vi table title"/>
    <w:basedOn w:val="Normal"/>
    <w:qFormat/>
    <w:rsid w:val="00E920E4"/>
    <w:rPr>
      <w:rFonts w:ascii="Arial" w:eastAsia="Times New Roman" w:hAnsi="Arial" w:cs="Times New Roman"/>
      <w:szCs w:val="24"/>
    </w:rPr>
  </w:style>
  <w:style w:type="paragraph" w:customStyle="1" w:styleId="vititlepagepreparedfor">
    <w:name w:val="vi title page prepared for"/>
    <w:basedOn w:val="Normal"/>
    <w:qFormat/>
    <w:rsid w:val="00E920E4"/>
    <w:pPr>
      <w:spacing w:before="480" w:after="480"/>
    </w:pPr>
    <w:rPr>
      <w:rFonts w:ascii="Times New Roman" w:eastAsia="Times New Roman" w:hAnsi="Times New Roman" w:cs="Arial"/>
      <w:i/>
      <w:sz w:val="24"/>
    </w:rPr>
  </w:style>
  <w:style w:type="paragraph" w:customStyle="1" w:styleId="vititlepageagenciesbold">
    <w:name w:val="vi title page agencies bold"/>
    <w:basedOn w:val="vititlepagepreparedfor"/>
    <w:qFormat/>
    <w:rsid w:val="00E920E4"/>
    <w:pPr>
      <w:spacing w:before="0" w:after="0"/>
    </w:pPr>
    <w:rPr>
      <w:rFonts w:ascii="Arial" w:hAnsi="Arial"/>
      <w:b/>
      <w:i w:val="0"/>
      <w:szCs w:val="24"/>
    </w:rPr>
  </w:style>
  <w:style w:type="paragraph" w:customStyle="1" w:styleId="vititlepageagenciesnormal">
    <w:name w:val="vi title page agencies normal"/>
    <w:basedOn w:val="vititlepageagenciesbold"/>
    <w:qFormat/>
    <w:rsid w:val="00E920E4"/>
    <w:rPr>
      <w:b w:val="0"/>
    </w:rPr>
  </w:style>
  <w:style w:type="paragraph" w:customStyle="1" w:styleId="vititlepagetextbold">
    <w:name w:val="vi title page text bold"/>
    <w:basedOn w:val="Normal"/>
    <w:qFormat/>
    <w:rsid w:val="00E920E4"/>
    <w:pPr>
      <w:spacing w:before="240" w:after="0"/>
    </w:pPr>
    <w:rPr>
      <w:rFonts w:ascii="Arial" w:eastAsia="Times New Roman" w:hAnsi="Arial" w:cs="Arial"/>
      <w:b/>
      <w:bCs/>
      <w:sz w:val="32"/>
    </w:rPr>
  </w:style>
  <w:style w:type="table" w:styleId="TableGrid">
    <w:name w:val="Table Grid"/>
    <w:basedOn w:val="TableNormal"/>
    <w:uiPriority w:val="59"/>
    <w:rsid w:val="00103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Tracy Research Tech Report Abstract Vol. 8</vt:lpstr>
    </vt:vector>
  </TitlesOfParts>
  <Company>Reclamation</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Research Tech Report Abstract Vol. 7</dc:title>
  <dc:subject>Tracy Research Tech Report Abstract Vol. 7</dc:subject>
  <dc:creator>JCDealy</dc:creator>
  <cp:lastModifiedBy>Savignano, Diana L</cp:lastModifiedBy>
  <cp:revision>5</cp:revision>
  <cp:lastPrinted>2016-03-02T22:21:00Z</cp:lastPrinted>
  <dcterms:created xsi:type="dcterms:W3CDTF">2017-06-08T21:06:00Z</dcterms:created>
  <dcterms:modified xsi:type="dcterms:W3CDTF">2017-08-18T20:41:00Z</dcterms:modified>
</cp:coreProperties>
</file>