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425" w:rsidRPr="002430E5" w:rsidRDefault="00125425" w:rsidP="002430E5">
      <w:pPr>
        <w:shd w:val="clear" w:color="auto" w:fill="FFFFFF"/>
        <w:spacing w:before="100" w:beforeAutospacing="1" w:after="100" w:afterAutospacing="1"/>
        <w:outlineLvl w:val="1"/>
        <w:rPr>
          <w:rFonts w:ascii="Arial" w:eastAsia="Times New Roman" w:hAnsi="Arial" w:cs="Arial"/>
          <w:b/>
          <w:bCs/>
          <w:sz w:val="42"/>
          <w:szCs w:val="42"/>
        </w:rPr>
      </w:pPr>
      <w:r w:rsidRPr="002430E5">
        <w:rPr>
          <w:rFonts w:ascii="Arial" w:eastAsia="Times New Roman" w:hAnsi="Arial" w:cs="Arial"/>
          <w:b/>
          <w:bCs/>
          <w:iCs/>
          <w:sz w:val="42"/>
          <w:szCs w:val="42"/>
        </w:rPr>
        <w:t>Tracy Research Technical Report Abstract</w:t>
      </w:r>
    </w:p>
    <w:p w:rsidR="002430E5" w:rsidRPr="002430E5" w:rsidRDefault="002430E5" w:rsidP="004B3656">
      <w:pPr>
        <w:pStyle w:val="ListParagraph"/>
        <w:numPr>
          <w:ilvl w:val="0"/>
          <w:numId w:val="1"/>
        </w:numPr>
        <w:rPr>
          <w:shd w:val="clear" w:color="auto" w:fill="FFFFFF"/>
        </w:rPr>
      </w:pPr>
      <w:r w:rsidRPr="002430E5">
        <w:rPr>
          <w:b/>
          <w:i/>
          <w:shd w:val="clear" w:color="auto" w:fill="FFFFFF"/>
        </w:rPr>
        <w:t>Technical Bulletin 201</w:t>
      </w:r>
      <w:r w:rsidR="004B3656">
        <w:rPr>
          <w:b/>
          <w:i/>
          <w:shd w:val="clear" w:color="auto" w:fill="FFFFFF"/>
        </w:rPr>
        <w:t>2</w:t>
      </w:r>
      <w:r w:rsidRPr="002430E5">
        <w:rPr>
          <w:b/>
          <w:i/>
          <w:shd w:val="clear" w:color="auto" w:fill="FFFFFF"/>
        </w:rPr>
        <w:t>-</w:t>
      </w:r>
      <w:r w:rsidR="004B3656">
        <w:rPr>
          <w:b/>
          <w:i/>
          <w:shd w:val="clear" w:color="auto" w:fill="FFFFFF"/>
        </w:rPr>
        <w:t>1</w:t>
      </w:r>
      <w:r>
        <w:rPr>
          <w:shd w:val="clear" w:color="auto" w:fill="FFFFFF"/>
        </w:rPr>
        <w:br/>
      </w:r>
      <w:r w:rsidR="004B3656" w:rsidRPr="004B3656">
        <w:t xml:space="preserve">Reyes, R., Z. Sutphin, and B. Bridges. 2012. </w:t>
      </w:r>
      <w:r w:rsidR="004B3656" w:rsidRPr="00C9264B">
        <w:rPr>
          <w:i/>
        </w:rPr>
        <w:t>Effectiveness of Fine Mesh Screening a Holding Tank in Retaining Larval and Juvenile Fish at the Tracy Fish Collection Facility</w:t>
      </w:r>
      <w:r w:rsidR="004B3656" w:rsidRPr="004B3656">
        <w:t xml:space="preserve">. </w:t>
      </w:r>
      <w:r w:rsidR="00DA6CBE">
        <w:t xml:space="preserve">December 2012. </w:t>
      </w:r>
      <w:r w:rsidR="004B3656" w:rsidRPr="004B3656">
        <w:t>Tracy Fish Collection Facility Studies. Tracy Technical Bulletin 2012-1. U.S. Bureau of Reclamation, Mid-Pacific Region and Denver Technical Service Center. 20 pp.</w:t>
      </w:r>
    </w:p>
    <w:p w:rsidR="003F186E" w:rsidRDefault="004B3656" w:rsidP="00FB2FD8">
      <w:r w:rsidRPr="004B3656">
        <w:t>Operations and infrastructure at the Bureau of Reclamation’s Tracy Fish Collection Facility (Byron, CA) function to divert, collect, hold, and transport salvaged fish to the central Sacramento-San Joaquin Delta (SSJD), and away from water pumping facilities. Fish are diverted from entry into the Delta Mendota Canal (DMC) and are collected and held in circular recessed holding tanks. The holding tank screen retains fish in the holding tank while allowing water to flow through the screen and back to the DMC; however, holding tank screen retention of larval fish is 60% (± 9.9) for 10–20 mm larvae and as low as 9% for larvae &lt;10 mm which could contribute to significant entrainment losses of larval SSJD fishes. In an effort to reduce further small fish loss, implementation of a 0.5 mm Nitex® (Sefar, Inc.) screen, a durable nylon screen, wrapped around a holding tank screen, was examined. Holding tank lined with Nitex® screen retained significantly more small (4–20 mm) fish. Installation and maintenance of Nitex® screen had minimal impact on fish salvage. Nitex® screen retention of small fish will mean enhanced salvage.</w:t>
      </w:r>
      <w:r w:rsidR="00FD4A31">
        <w:t xml:space="preserve"> (Updated January 31, 2013)</w:t>
      </w:r>
      <w:bookmarkStart w:id="0" w:name="_GoBack"/>
      <w:bookmarkEnd w:id="0"/>
    </w:p>
    <w:sectPr w:rsidR="003F186E" w:rsidSect="002430E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0E5" w:rsidRDefault="002430E5" w:rsidP="002430E5">
      <w:pPr>
        <w:spacing w:after="0"/>
      </w:pPr>
      <w:r>
        <w:separator/>
      </w:r>
    </w:p>
  </w:endnote>
  <w:endnote w:type="continuationSeparator" w:id="0">
    <w:p w:rsidR="002430E5" w:rsidRDefault="002430E5" w:rsidP="002430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2B8" w:rsidRDefault="003472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2B8" w:rsidRDefault="003472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2B8" w:rsidRDefault="003472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0E5" w:rsidRDefault="002430E5" w:rsidP="002430E5">
      <w:pPr>
        <w:spacing w:after="0"/>
      </w:pPr>
      <w:r>
        <w:separator/>
      </w:r>
    </w:p>
  </w:footnote>
  <w:footnote w:type="continuationSeparator" w:id="0">
    <w:p w:rsidR="002430E5" w:rsidRDefault="002430E5" w:rsidP="002430E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2B8" w:rsidRDefault="003472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0E5" w:rsidRDefault="002430E5" w:rsidP="003472B8">
    <w:pPr>
      <w:pStyle w:val="Header"/>
      <w:tabs>
        <w:tab w:val="clear" w:pos="9360"/>
      </w:tabs>
      <w:ind w:left="-1080" w:right="-1080"/>
    </w:pPr>
    <w:r>
      <w:rPr>
        <w:noProof/>
      </w:rPr>
      <w:drawing>
        <wp:inline distT="0" distB="0" distL="0" distR="0" wp14:anchorId="3C8B249F" wp14:editId="4108CC64">
          <wp:extent cx="7315200" cy="686972"/>
          <wp:effectExtent l="0" t="0" r="0" b="0"/>
          <wp:docPr id="1" name="Picture 1" descr="noninteractive image - Reclamation banner, reading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359681" cy="691149"/>
                  </a:xfrm>
                  <a:prstGeom prst="rect">
                    <a:avLst/>
                  </a:prstGeom>
                </pic:spPr>
              </pic:pic>
            </a:graphicData>
          </a:graphic>
        </wp:inline>
      </w:drawing>
    </w:r>
    <w:r w:rsidR="003472B8">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2B8" w:rsidRDefault="003472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0E39C8"/>
    <w:multiLevelType w:val="hybridMultilevel"/>
    <w:tmpl w:val="9A923E04"/>
    <w:lvl w:ilvl="0" w:tplc="ADECE6B4">
      <w:start w:val="1"/>
      <w:numFmt w:val="decimal"/>
      <w:pStyle w:val="vi-numberedlistlastlin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FB0BF8"/>
    <w:multiLevelType w:val="hybridMultilevel"/>
    <w:tmpl w:val="A9769AAE"/>
    <w:lvl w:ilvl="0" w:tplc="22D6BCAA">
      <w:start w:val="1"/>
      <w:numFmt w:val="bullet"/>
      <w:pStyle w:val="vi-bullets"/>
      <w:lvlText w:val=""/>
      <w:lvlJc w:val="left"/>
      <w:pPr>
        <w:ind w:left="720" w:hanging="360"/>
      </w:pPr>
      <w:rPr>
        <w:rFonts w:ascii="Symbol" w:hAnsi="Symbol" w:hint="default"/>
      </w:rPr>
    </w:lvl>
    <w:lvl w:ilvl="1" w:tplc="7DD6DF8A">
      <w:start w:val="1"/>
      <w:numFmt w:val="bullet"/>
      <w:pStyle w:val="vi-bulletssecondindent"/>
      <w:lvlText w:val="o"/>
      <w:lvlJc w:val="left"/>
      <w:pPr>
        <w:ind w:left="1440" w:hanging="360"/>
      </w:pPr>
      <w:rPr>
        <w:rFonts w:ascii="Courier New" w:hAnsi="Courier New" w:cs="Courier New" w:hint="default"/>
      </w:rPr>
    </w:lvl>
    <w:lvl w:ilvl="2" w:tplc="343C5BDA">
      <w:start w:val="1"/>
      <w:numFmt w:val="bullet"/>
      <w:pStyle w:val="vi-bulletsthirdinden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425"/>
    <w:rsid w:val="00110C85"/>
    <w:rsid w:val="00125425"/>
    <w:rsid w:val="002430E5"/>
    <w:rsid w:val="002B18D9"/>
    <w:rsid w:val="003472B8"/>
    <w:rsid w:val="003F186E"/>
    <w:rsid w:val="004B3656"/>
    <w:rsid w:val="00545CA8"/>
    <w:rsid w:val="0055387E"/>
    <w:rsid w:val="00696009"/>
    <w:rsid w:val="006A63BD"/>
    <w:rsid w:val="00756219"/>
    <w:rsid w:val="008579B5"/>
    <w:rsid w:val="00877E3E"/>
    <w:rsid w:val="009272AD"/>
    <w:rsid w:val="00935DCD"/>
    <w:rsid w:val="00A0530B"/>
    <w:rsid w:val="00BD01AC"/>
    <w:rsid w:val="00C9264B"/>
    <w:rsid w:val="00CC63BA"/>
    <w:rsid w:val="00DA6CBE"/>
    <w:rsid w:val="00DD78F2"/>
    <w:rsid w:val="00E76421"/>
    <w:rsid w:val="00EE183A"/>
    <w:rsid w:val="00FB2FD8"/>
    <w:rsid w:val="00FC78E5"/>
    <w:rsid w:val="00FD4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71EC116C-3C7A-4678-B63B-4274422C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FD8"/>
    <w:pPr>
      <w:spacing w:after="240" w:line="240" w:lineRule="auto"/>
    </w:pPr>
    <w:rPr>
      <w:rFonts w:ascii="Times New Roman" w:hAnsi="Times New Roman"/>
      <w:sz w:val="24"/>
    </w:rPr>
  </w:style>
  <w:style w:type="paragraph" w:styleId="Heading1">
    <w:name w:val="heading 1"/>
    <w:basedOn w:val="Normal"/>
    <w:next w:val="Normal"/>
    <w:link w:val="Heading1Char"/>
    <w:uiPriority w:val="9"/>
    <w:qFormat/>
    <w:rsid w:val="002430E5"/>
    <w:pPr>
      <w:keepNext/>
      <w:keepLines/>
      <w:spacing w:before="480" w:after="0"/>
      <w:outlineLvl w:val="0"/>
    </w:pPr>
    <w:rPr>
      <w:rFonts w:ascii="Arial" w:eastAsiaTheme="majorEastAsia" w:hAnsi="Arial" w:cstheme="majorBidi"/>
      <w:b/>
      <w:bCs/>
      <w:sz w:val="3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5DCD"/>
    <w:rPr>
      <w:color w:val="0000FF" w:themeColor="hyperlink"/>
      <w:u w:val="single"/>
    </w:rPr>
  </w:style>
  <w:style w:type="paragraph" w:styleId="Header">
    <w:name w:val="header"/>
    <w:basedOn w:val="Normal"/>
    <w:link w:val="HeaderChar"/>
    <w:uiPriority w:val="99"/>
    <w:unhideWhenUsed/>
    <w:rsid w:val="002430E5"/>
    <w:pPr>
      <w:tabs>
        <w:tab w:val="center" w:pos="4680"/>
        <w:tab w:val="right" w:pos="9360"/>
      </w:tabs>
      <w:spacing w:after="0"/>
    </w:pPr>
  </w:style>
  <w:style w:type="character" w:customStyle="1" w:styleId="HeaderChar">
    <w:name w:val="Header Char"/>
    <w:basedOn w:val="DefaultParagraphFont"/>
    <w:link w:val="Header"/>
    <w:uiPriority w:val="99"/>
    <w:rsid w:val="002430E5"/>
  </w:style>
  <w:style w:type="paragraph" w:styleId="Footer">
    <w:name w:val="footer"/>
    <w:basedOn w:val="Normal"/>
    <w:link w:val="FooterChar"/>
    <w:uiPriority w:val="99"/>
    <w:unhideWhenUsed/>
    <w:rsid w:val="002430E5"/>
    <w:pPr>
      <w:tabs>
        <w:tab w:val="center" w:pos="4680"/>
        <w:tab w:val="right" w:pos="9360"/>
      </w:tabs>
      <w:spacing w:after="0"/>
    </w:pPr>
  </w:style>
  <w:style w:type="character" w:customStyle="1" w:styleId="FooterChar">
    <w:name w:val="Footer Char"/>
    <w:basedOn w:val="DefaultParagraphFont"/>
    <w:link w:val="Footer"/>
    <w:uiPriority w:val="99"/>
    <w:rsid w:val="002430E5"/>
  </w:style>
  <w:style w:type="paragraph" w:styleId="BalloonText">
    <w:name w:val="Balloon Text"/>
    <w:basedOn w:val="Normal"/>
    <w:link w:val="BalloonTextChar"/>
    <w:uiPriority w:val="99"/>
    <w:semiHidden/>
    <w:unhideWhenUsed/>
    <w:rsid w:val="002430E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0E5"/>
    <w:rPr>
      <w:rFonts w:ascii="Tahoma" w:hAnsi="Tahoma" w:cs="Tahoma"/>
      <w:sz w:val="16"/>
      <w:szCs w:val="16"/>
    </w:rPr>
  </w:style>
  <w:style w:type="character" w:customStyle="1" w:styleId="Heading1Char">
    <w:name w:val="Heading 1 Char"/>
    <w:basedOn w:val="DefaultParagraphFont"/>
    <w:link w:val="Heading1"/>
    <w:uiPriority w:val="9"/>
    <w:rsid w:val="002430E5"/>
    <w:rPr>
      <w:rFonts w:ascii="Arial" w:eastAsiaTheme="majorEastAsia" w:hAnsi="Arial" w:cstheme="majorBidi"/>
      <w:b/>
      <w:bCs/>
      <w:sz w:val="30"/>
      <w:szCs w:val="28"/>
    </w:rPr>
  </w:style>
  <w:style w:type="paragraph" w:styleId="ListParagraph">
    <w:name w:val="List Paragraph"/>
    <w:basedOn w:val="Normal"/>
    <w:uiPriority w:val="34"/>
    <w:qFormat/>
    <w:rsid w:val="002430E5"/>
    <w:pPr>
      <w:ind w:left="720"/>
      <w:contextualSpacing/>
    </w:pPr>
  </w:style>
  <w:style w:type="paragraph" w:customStyle="1" w:styleId="vi-numberedlistlastline">
    <w:name w:val="vi-numbered list last line"/>
    <w:basedOn w:val="Normal"/>
    <w:qFormat/>
    <w:rsid w:val="00FB2FD8"/>
    <w:pPr>
      <w:keepNext/>
      <w:keepLines/>
      <w:numPr>
        <w:numId w:val="3"/>
      </w:numPr>
      <w:outlineLvl w:val="0"/>
    </w:pPr>
    <w:rPr>
      <w:rFonts w:eastAsiaTheme="majorEastAsia" w:cstheme="majorBidi"/>
      <w:bCs/>
      <w:szCs w:val="24"/>
    </w:rPr>
  </w:style>
  <w:style w:type="paragraph" w:customStyle="1" w:styleId="vinumberedlist">
    <w:name w:val="vi numbered list"/>
    <w:basedOn w:val="vi-numberedlistlastline"/>
    <w:qFormat/>
    <w:rsid w:val="00FB2FD8"/>
    <w:pPr>
      <w:spacing w:after="120"/>
    </w:pPr>
  </w:style>
  <w:style w:type="paragraph" w:customStyle="1" w:styleId="vi-bodytextaftertable">
    <w:name w:val="vi-body text after table"/>
    <w:basedOn w:val="Normal"/>
    <w:qFormat/>
    <w:rsid w:val="00FB2FD8"/>
    <w:pPr>
      <w:keepNext/>
      <w:keepLines/>
      <w:spacing w:before="240"/>
      <w:outlineLvl w:val="0"/>
    </w:pPr>
    <w:rPr>
      <w:rFonts w:eastAsiaTheme="majorEastAsia" w:cstheme="majorBidi"/>
      <w:bCs/>
      <w:szCs w:val="24"/>
    </w:rPr>
  </w:style>
  <w:style w:type="paragraph" w:customStyle="1" w:styleId="vi-bodytextbold">
    <w:name w:val="vi-body text bold"/>
    <w:basedOn w:val="Normal"/>
    <w:qFormat/>
    <w:rsid w:val="00FB2FD8"/>
    <w:pPr>
      <w:keepNext/>
      <w:keepLines/>
      <w:outlineLvl w:val="0"/>
    </w:pPr>
    <w:rPr>
      <w:rFonts w:eastAsiaTheme="majorEastAsia" w:cstheme="majorBidi"/>
      <w:b/>
      <w:bCs/>
      <w:szCs w:val="24"/>
    </w:rPr>
  </w:style>
  <w:style w:type="paragraph" w:customStyle="1" w:styleId="vi-bullets">
    <w:name w:val="vi-bullets"/>
    <w:basedOn w:val="Normal"/>
    <w:qFormat/>
    <w:rsid w:val="00FB2FD8"/>
    <w:pPr>
      <w:keepNext/>
      <w:keepLines/>
      <w:numPr>
        <w:numId w:val="9"/>
      </w:numPr>
      <w:spacing w:after="120"/>
      <w:outlineLvl w:val="0"/>
    </w:pPr>
    <w:rPr>
      <w:rFonts w:eastAsiaTheme="majorEastAsia" w:cstheme="majorBidi"/>
      <w:bCs/>
      <w:szCs w:val="24"/>
    </w:rPr>
  </w:style>
  <w:style w:type="paragraph" w:customStyle="1" w:styleId="vi-bulletsaftertable">
    <w:name w:val="vi-bullets after table"/>
    <w:basedOn w:val="vi-bullets"/>
    <w:qFormat/>
    <w:rsid w:val="00FB2FD8"/>
    <w:pPr>
      <w:keepNext w:val="0"/>
      <w:keepLines w:val="0"/>
      <w:numPr>
        <w:numId w:val="0"/>
      </w:numPr>
      <w:spacing w:before="240"/>
    </w:pPr>
  </w:style>
  <w:style w:type="paragraph" w:customStyle="1" w:styleId="vi-bulletslastline">
    <w:name w:val="vi-bullets last line"/>
    <w:basedOn w:val="vi-bullets"/>
    <w:qFormat/>
    <w:rsid w:val="00FB2FD8"/>
    <w:pPr>
      <w:spacing w:after="240"/>
    </w:pPr>
  </w:style>
  <w:style w:type="paragraph" w:customStyle="1" w:styleId="vi-bulletssecondindent">
    <w:name w:val="vi-bullets second indent"/>
    <w:basedOn w:val="vi-bullets"/>
    <w:rsid w:val="00FB2FD8"/>
    <w:pPr>
      <w:numPr>
        <w:ilvl w:val="1"/>
      </w:numPr>
    </w:pPr>
  </w:style>
  <w:style w:type="paragraph" w:customStyle="1" w:styleId="vi-bulletssecondindentlastline">
    <w:name w:val="vi-bullets second indent last line"/>
    <w:basedOn w:val="vi-bulletssecondindent"/>
    <w:qFormat/>
    <w:rsid w:val="00FB2FD8"/>
    <w:pPr>
      <w:spacing w:after="240"/>
      <w:ind w:left="1080"/>
    </w:pPr>
  </w:style>
  <w:style w:type="paragraph" w:customStyle="1" w:styleId="vi-bulletsthirdindent">
    <w:name w:val="vi-bullets third indent"/>
    <w:basedOn w:val="vi-bulletssecondindent"/>
    <w:qFormat/>
    <w:rsid w:val="00FB2FD8"/>
    <w:pPr>
      <w:numPr>
        <w:ilvl w:val="2"/>
      </w:numPr>
    </w:pPr>
  </w:style>
  <w:style w:type="paragraph" w:customStyle="1" w:styleId="vi-bulletsthirdindentlastline">
    <w:name w:val="vi-bullets third indent last line"/>
    <w:basedOn w:val="vi-bulletsthirdindent"/>
    <w:qFormat/>
    <w:rsid w:val="00FB2FD8"/>
    <w:pPr>
      <w:spacing w:after="240"/>
      <w:ind w:left="1440"/>
    </w:pPr>
  </w:style>
  <w:style w:type="paragraph" w:customStyle="1" w:styleId="vi-caption">
    <w:name w:val="vi-caption"/>
    <w:basedOn w:val="Normal"/>
    <w:qFormat/>
    <w:rsid w:val="00FB2FD8"/>
    <w:rPr>
      <w:rFonts w:ascii="Arial" w:eastAsia="Times New Roman" w:hAnsi="Arial" w:cs="Arial"/>
      <w:noProof/>
      <w:sz w:val="20"/>
      <w:szCs w:val="20"/>
    </w:rPr>
  </w:style>
  <w:style w:type="paragraph" w:customStyle="1" w:styleId="vi-contact">
    <w:name w:val="vi-contact"/>
    <w:basedOn w:val="Normal"/>
    <w:qFormat/>
    <w:rsid w:val="00FB2FD8"/>
    <w:pPr>
      <w:keepNext/>
      <w:keepLines/>
      <w:spacing w:before="160"/>
      <w:outlineLvl w:val="0"/>
    </w:pPr>
    <w:rPr>
      <w:rFonts w:ascii="Arial" w:eastAsiaTheme="majorEastAsia" w:hAnsi="Arial" w:cstheme="majorBidi"/>
      <w:b/>
      <w:bCs/>
      <w:szCs w:val="24"/>
    </w:rPr>
  </w:style>
  <w:style w:type="paragraph" w:customStyle="1" w:styleId="vi-heading1">
    <w:name w:val="vi-heading 1"/>
    <w:basedOn w:val="Normal"/>
    <w:qFormat/>
    <w:rsid w:val="00FB2FD8"/>
    <w:pPr>
      <w:keepNext/>
      <w:keepLines/>
      <w:outlineLvl w:val="0"/>
    </w:pPr>
    <w:rPr>
      <w:rFonts w:ascii="Arial" w:eastAsiaTheme="majorEastAsia" w:hAnsi="Arial" w:cs="Arial"/>
      <w:b/>
      <w:bCs/>
      <w:noProof/>
      <w:sz w:val="42"/>
      <w:szCs w:val="30"/>
    </w:rPr>
  </w:style>
  <w:style w:type="paragraph" w:customStyle="1" w:styleId="vi-heading2">
    <w:name w:val="vi-heading 2"/>
    <w:basedOn w:val="vi-heading1"/>
    <w:qFormat/>
    <w:rsid w:val="00FB2FD8"/>
    <w:rPr>
      <w:sz w:val="30"/>
      <w:szCs w:val="24"/>
    </w:rPr>
  </w:style>
  <w:style w:type="paragraph" w:customStyle="1" w:styleId="vi-heading3">
    <w:name w:val="vi-heading 3"/>
    <w:basedOn w:val="vi-heading1"/>
    <w:qFormat/>
    <w:rsid w:val="00FB2FD8"/>
    <w:pPr>
      <w:spacing w:after="0"/>
    </w:pPr>
    <w:rPr>
      <w:sz w:val="24"/>
      <w:szCs w:val="22"/>
    </w:rPr>
  </w:style>
  <w:style w:type="paragraph" w:customStyle="1" w:styleId="vi-heading4">
    <w:name w:val="vi-heading 4"/>
    <w:basedOn w:val="vi-heading3"/>
    <w:qFormat/>
    <w:rsid w:val="00FB2FD8"/>
    <w:rPr>
      <w:i/>
      <w:sz w:val="22"/>
    </w:rPr>
  </w:style>
  <w:style w:type="paragraph" w:customStyle="1" w:styleId="vi-tableheading">
    <w:name w:val="vi-table heading"/>
    <w:basedOn w:val="Normal"/>
    <w:qFormat/>
    <w:rsid w:val="00FB2FD8"/>
    <w:pPr>
      <w:spacing w:before="40" w:after="40"/>
      <w:jc w:val="center"/>
    </w:pPr>
    <w:rPr>
      <w:rFonts w:ascii="Arial" w:eastAsia="Arial" w:hAnsi="Arial" w:cs="Arial"/>
      <w:b/>
      <w:sz w:val="20"/>
    </w:rPr>
  </w:style>
  <w:style w:type="paragraph" w:customStyle="1" w:styleId="vi-tableheadingleft">
    <w:name w:val="vi-table heading left"/>
    <w:basedOn w:val="vi-tableheading"/>
    <w:qFormat/>
    <w:rsid w:val="00FB2FD8"/>
    <w:pPr>
      <w:jc w:val="left"/>
    </w:pPr>
  </w:style>
  <w:style w:type="paragraph" w:customStyle="1" w:styleId="vi-tabletextcenter">
    <w:name w:val="vi-table text center"/>
    <w:basedOn w:val="Normal"/>
    <w:qFormat/>
    <w:rsid w:val="00FB2FD8"/>
    <w:pPr>
      <w:spacing w:before="40" w:after="40"/>
      <w:jc w:val="center"/>
    </w:pPr>
    <w:rPr>
      <w:rFonts w:ascii="Arial" w:eastAsia="Arial" w:hAnsi="Arial" w:cs="Arial"/>
      <w:sz w:val="18"/>
    </w:rPr>
  </w:style>
  <w:style w:type="paragraph" w:customStyle="1" w:styleId="vi-tabletextleftmargin">
    <w:name w:val="vi-table text left margin"/>
    <w:basedOn w:val="vi-tabletextcenter"/>
    <w:qFormat/>
    <w:rsid w:val="00FB2FD8"/>
    <w:pPr>
      <w:jc w:val="left"/>
    </w:pPr>
  </w:style>
  <w:style w:type="paragraph" w:customStyle="1" w:styleId="vi-tabletitle">
    <w:name w:val="vi-table title"/>
    <w:basedOn w:val="vi-bullets"/>
    <w:qFormat/>
    <w:rsid w:val="00FB2FD8"/>
    <w:pPr>
      <w:numPr>
        <w:numId w:val="0"/>
      </w:numPr>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Tracy Technical Bulletin 2015-5</vt:lpstr>
    </vt:vector>
  </TitlesOfParts>
  <Company>Reclamation</Company>
  <LinksUpToDate>false</LinksUpToDate>
  <CharactersWithSpaces>1576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Technical Bulletin 2012-1</dc:title>
  <dc:subject>Tracy Technical Bulletin 2012-1</dc:subject>
  <dc:creator>JCDealy</dc:creator>
  <cp:lastModifiedBy>Savignano, Diana L</cp:lastModifiedBy>
  <cp:revision>12</cp:revision>
  <dcterms:created xsi:type="dcterms:W3CDTF">2017-01-11T17:01:00Z</dcterms:created>
  <dcterms:modified xsi:type="dcterms:W3CDTF">2017-09-29T14:53:00Z</dcterms:modified>
</cp:coreProperties>
</file>